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310"/>
        <w:gridCol w:w="992"/>
        <w:gridCol w:w="8080"/>
      </w:tblGrid>
      <w:tr w:rsidR="00D030C6" w:rsidRPr="00594118" w:rsidTr="00801245">
        <w:tc>
          <w:tcPr>
            <w:tcW w:w="3402" w:type="dxa"/>
          </w:tcPr>
          <w:p w:rsidR="00D030C6" w:rsidRDefault="00D030C6" w:rsidP="00F25BAD">
            <w:pPr>
              <w:spacing w:after="0" w:line="240" w:lineRule="auto"/>
              <w:rPr>
                <w:rFonts w:ascii="Calibri" w:hAnsi="Calibri"/>
                <w:b/>
                <w:szCs w:val="24"/>
              </w:rPr>
            </w:pPr>
            <w:r>
              <w:rPr>
                <w:rFonts w:ascii="Calibri" w:hAnsi="Calibri"/>
                <w:b/>
                <w:szCs w:val="24"/>
              </w:rPr>
              <w:t>AVELLONE GIUSEPPE</w:t>
            </w:r>
          </w:p>
        </w:tc>
        <w:tc>
          <w:tcPr>
            <w:tcW w:w="1310" w:type="dxa"/>
          </w:tcPr>
          <w:p w:rsidR="00D030C6" w:rsidRPr="00F25BAD" w:rsidRDefault="00D030C6" w:rsidP="00D51188">
            <w:pPr>
              <w:spacing w:after="0" w:line="240" w:lineRule="auto"/>
              <w:jc w:val="center"/>
              <w:rPr>
                <w:rFonts w:ascii="Calibri" w:hAnsi="Calibri"/>
                <w:szCs w:val="24"/>
              </w:rPr>
            </w:pPr>
            <w:r>
              <w:rPr>
                <w:rFonts w:ascii="Calibri" w:hAnsi="Calibri"/>
                <w:szCs w:val="24"/>
              </w:rPr>
              <w:t>CHIM/10</w:t>
            </w:r>
          </w:p>
        </w:tc>
        <w:tc>
          <w:tcPr>
            <w:tcW w:w="992" w:type="dxa"/>
          </w:tcPr>
          <w:p w:rsidR="00D030C6" w:rsidRPr="00F25BAD" w:rsidRDefault="00D030C6" w:rsidP="00D51188">
            <w:pPr>
              <w:spacing w:after="0" w:line="240" w:lineRule="auto"/>
              <w:jc w:val="center"/>
              <w:rPr>
                <w:rFonts w:ascii="Calibri" w:hAnsi="Calibri"/>
                <w:szCs w:val="24"/>
              </w:rPr>
            </w:pPr>
            <w:r>
              <w:rPr>
                <w:rFonts w:ascii="Calibri" w:hAnsi="Calibri"/>
                <w:szCs w:val="24"/>
              </w:rPr>
              <w:t>FARM</w:t>
            </w:r>
          </w:p>
        </w:tc>
        <w:tc>
          <w:tcPr>
            <w:tcW w:w="8080" w:type="dxa"/>
          </w:tcPr>
          <w:p w:rsidR="00D030C6" w:rsidRPr="00D030C6" w:rsidRDefault="00D030C6" w:rsidP="00D030C6">
            <w:pPr>
              <w:jc w:val="both"/>
              <w:rPr>
                <w:szCs w:val="24"/>
              </w:rPr>
            </w:pPr>
            <w:r w:rsidRPr="00D030C6">
              <w:rPr>
                <w:b/>
                <w:szCs w:val="24"/>
              </w:rPr>
              <w:t>1)</w:t>
            </w:r>
            <w:r w:rsidRPr="00D030C6">
              <w:rPr>
                <w:szCs w:val="24"/>
              </w:rPr>
              <w:t xml:space="preserve"> Determinazioni di contaminanti ed agenti tossici in prodotti agro-alimentari:Pesticidi, VOCs, IPA e Micotossine.</w:t>
            </w:r>
          </w:p>
          <w:p w:rsidR="00D030C6" w:rsidRDefault="00D030C6" w:rsidP="00D030C6">
            <w:pPr>
              <w:spacing w:after="0" w:line="240" w:lineRule="auto"/>
              <w:ind w:left="34"/>
              <w:rPr>
                <w:szCs w:val="24"/>
              </w:rPr>
            </w:pPr>
            <w:r w:rsidRPr="00D030C6">
              <w:rPr>
                <w:b/>
                <w:szCs w:val="24"/>
              </w:rPr>
              <w:t>2)</w:t>
            </w:r>
            <w:r w:rsidRPr="00D030C6">
              <w:rPr>
                <w:szCs w:val="24"/>
              </w:rPr>
              <w:t xml:space="preserve"> Caratterizzazione di prodotti agro-alimentari: studi sulla componente aromatica di mele, pesche, fichi d’india, oli ed olive, di bevande alcoliche come vini, grappe e marsala; studi sulla componente lipidica di oli di oliva.</w:t>
            </w:r>
          </w:p>
          <w:p w:rsidR="004E748A" w:rsidRPr="00D030C6" w:rsidRDefault="004E748A" w:rsidP="00D030C6">
            <w:pPr>
              <w:spacing w:after="0" w:line="240" w:lineRule="auto"/>
              <w:ind w:left="34"/>
              <w:rPr>
                <w:rFonts w:ascii="Calibri" w:eastAsia="Times New Roman" w:hAnsi="Calibri"/>
                <w:szCs w:val="24"/>
              </w:rPr>
            </w:pPr>
            <w:r w:rsidRPr="004E748A">
              <w:rPr>
                <w:b/>
              </w:rPr>
              <w:t>3)</w:t>
            </w:r>
            <w:r>
              <w:t xml:space="preserve"> Caratterizzazione  di packaging  per uso alimentare tramite MALDI-TOF/TOF e determinazione di flavour e off flavour  in alimenti confezionati tramite SPME-GC/MS..</w:t>
            </w:r>
          </w:p>
        </w:tc>
      </w:tr>
      <w:tr w:rsidR="00D030C6" w:rsidRPr="00594118" w:rsidTr="00801245">
        <w:tc>
          <w:tcPr>
            <w:tcW w:w="3402" w:type="dxa"/>
          </w:tcPr>
          <w:p w:rsidR="00D030C6" w:rsidRDefault="00D030C6" w:rsidP="00F25BAD">
            <w:pPr>
              <w:spacing w:after="0" w:line="240" w:lineRule="auto"/>
              <w:rPr>
                <w:rFonts w:ascii="Calibri" w:hAnsi="Calibri"/>
                <w:b/>
                <w:szCs w:val="24"/>
              </w:rPr>
            </w:pPr>
            <w:r>
              <w:rPr>
                <w:rFonts w:ascii="Calibri" w:hAnsi="Calibri"/>
                <w:b/>
                <w:szCs w:val="24"/>
              </w:rPr>
              <w:t>BONGIORNO DAVID</w:t>
            </w:r>
          </w:p>
        </w:tc>
        <w:tc>
          <w:tcPr>
            <w:tcW w:w="1310" w:type="dxa"/>
          </w:tcPr>
          <w:p w:rsidR="00D030C6" w:rsidRPr="00F25BAD" w:rsidRDefault="00D030C6" w:rsidP="00E74A68">
            <w:pPr>
              <w:spacing w:after="0" w:line="240" w:lineRule="auto"/>
              <w:jc w:val="center"/>
              <w:rPr>
                <w:rFonts w:ascii="Calibri" w:hAnsi="Calibri"/>
                <w:szCs w:val="24"/>
              </w:rPr>
            </w:pPr>
            <w:r>
              <w:rPr>
                <w:rFonts w:ascii="Calibri" w:hAnsi="Calibri"/>
                <w:szCs w:val="24"/>
              </w:rPr>
              <w:t>CHIM/08</w:t>
            </w:r>
          </w:p>
        </w:tc>
        <w:tc>
          <w:tcPr>
            <w:tcW w:w="992" w:type="dxa"/>
          </w:tcPr>
          <w:p w:rsidR="00D030C6" w:rsidRPr="00F25BAD" w:rsidRDefault="00D030C6" w:rsidP="00E74A68">
            <w:pPr>
              <w:spacing w:after="0" w:line="240" w:lineRule="auto"/>
              <w:jc w:val="center"/>
              <w:rPr>
                <w:rFonts w:ascii="Calibri" w:hAnsi="Calibri"/>
                <w:szCs w:val="24"/>
              </w:rPr>
            </w:pPr>
            <w:r>
              <w:rPr>
                <w:rFonts w:ascii="Calibri" w:hAnsi="Calibri"/>
                <w:szCs w:val="24"/>
              </w:rPr>
              <w:t>FARM</w:t>
            </w:r>
          </w:p>
        </w:tc>
        <w:tc>
          <w:tcPr>
            <w:tcW w:w="8080" w:type="dxa"/>
          </w:tcPr>
          <w:p w:rsidR="00D030C6" w:rsidRPr="00333D7F" w:rsidRDefault="00D030C6" w:rsidP="00C07B56">
            <w:pPr>
              <w:spacing w:after="0" w:line="240" w:lineRule="auto"/>
              <w:ind w:left="34"/>
              <w:rPr>
                <w:rFonts w:ascii="Calibri" w:hAnsi="Calibri"/>
                <w:szCs w:val="24"/>
              </w:rPr>
            </w:pPr>
            <w:r w:rsidRPr="00C07B56">
              <w:rPr>
                <w:rFonts w:ascii="Calibri" w:eastAsia="Times New Roman" w:hAnsi="Calibri"/>
                <w:szCs w:val="24"/>
              </w:rPr>
              <w:t>Analisi di aggregati supramolecolari di tensioattivi in fase liquida ed in fase gassosa. Analisi quali-quantitativa di composti di interesse farmaceutico in matrici complesse. Analisi di principi attivi e sostanze nutraceutiche in matrici alimentari.</w:t>
            </w:r>
          </w:p>
        </w:tc>
      </w:tr>
      <w:tr w:rsidR="00D030C6" w:rsidRPr="00594118" w:rsidTr="00801245">
        <w:tc>
          <w:tcPr>
            <w:tcW w:w="3402" w:type="dxa"/>
          </w:tcPr>
          <w:p w:rsidR="00D030C6" w:rsidRPr="00F25BAD" w:rsidRDefault="00D030C6" w:rsidP="00F25BAD">
            <w:pPr>
              <w:spacing w:after="0" w:line="240" w:lineRule="auto"/>
              <w:rPr>
                <w:rFonts w:ascii="Calibri" w:hAnsi="Calibri"/>
                <w:b/>
                <w:szCs w:val="24"/>
              </w:rPr>
            </w:pPr>
            <w:r>
              <w:rPr>
                <w:rFonts w:ascii="Calibri" w:hAnsi="Calibri"/>
                <w:b/>
                <w:szCs w:val="24"/>
              </w:rPr>
              <w:t>BUSCEMI SILVESTRE</w:t>
            </w:r>
          </w:p>
        </w:tc>
        <w:tc>
          <w:tcPr>
            <w:tcW w:w="1310" w:type="dxa"/>
          </w:tcPr>
          <w:p w:rsidR="00D030C6" w:rsidRPr="00594118" w:rsidRDefault="00D030C6" w:rsidP="00664803">
            <w:pPr>
              <w:spacing w:after="0" w:line="240" w:lineRule="auto"/>
              <w:jc w:val="center"/>
            </w:pPr>
            <w:r>
              <w:t>CHIM/06</w:t>
            </w:r>
          </w:p>
        </w:tc>
        <w:tc>
          <w:tcPr>
            <w:tcW w:w="992" w:type="dxa"/>
          </w:tcPr>
          <w:p w:rsidR="00D030C6" w:rsidRPr="00594118" w:rsidRDefault="00D030C6" w:rsidP="00664803">
            <w:pPr>
              <w:spacing w:after="0" w:line="240" w:lineRule="auto"/>
              <w:jc w:val="center"/>
            </w:pPr>
            <w:r>
              <w:t>FAR</w:t>
            </w:r>
          </w:p>
        </w:tc>
        <w:tc>
          <w:tcPr>
            <w:tcW w:w="8080" w:type="dxa"/>
          </w:tcPr>
          <w:p w:rsidR="00D030C6" w:rsidRPr="00333D7F" w:rsidRDefault="00D030C6" w:rsidP="00C07B56">
            <w:pPr>
              <w:spacing w:after="0" w:line="240" w:lineRule="auto"/>
              <w:ind w:left="34"/>
              <w:rPr>
                <w:rFonts w:ascii="Calibri" w:hAnsi="Calibri"/>
                <w:szCs w:val="24"/>
              </w:rPr>
            </w:pPr>
            <w:r w:rsidRPr="00333D7F">
              <w:rPr>
                <w:rFonts w:ascii="Calibri" w:hAnsi="Calibri"/>
                <w:szCs w:val="24"/>
              </w:rPr>
              <w:t>Sintesi e Reattività di Composti Eterociclici</w:t>
            </w:r>
          </w:p>
          <w:p w:rsidR="00D030C6" w:rsidRPr="00333D7F" w:rsidRDefault="00D030C6" w:rsidP="00C07B56">
            <w:pPr>
              <w:spacing w:after="0" w:line="240" w:lineRule="auto"/>
              <w:ind w:left="34"/>
              <w:rPr>
                <w:rFonts w:ascii="Calibri" w:hAnsi="Calibri"/>
                <w:szCs w:val="24"/>
              </w:rPr>
            </w:pPr>
            <w:r w:rsidRPr="00333D7F">
              <w:rPr>
                <w:rFonts w:ascii="Calibri" w:hAnsi="Calibri"/>
                <w:szCs w:val="24"/>
              </w:rPr>
              <w:t>Sintesi di nuovi composti con attività anti-batterica</w:t>
            </w:r>
          </w:p>
          <w:p w:rsidR="00D030C6" w:rsidRPr="00333D7F" w:rsidRDefault="00D030C6" w:rsidP="00C07B56">
            <w:pPr>
              <w:spacing w:after="0" w:line="240" w:lineRule="auto"/>
              <w:ind w:left="34"/>
              <w:rPr>
                <w:rFonts w:ascii="Calibri" w:hAnsi="Calibri"/>
                <w:szCs w:val="24"/>
              </w:rPr>
            </w:pPr>
            <w:r w:rsidRPr="00333D7F">
              <w:rPr>
                <w:rFonts w:ascii="Calibri" w:hAnsi="Calibri"/>
                <w:szCs w:val="24"/>
              </w:rPr>
              <w:t>Sintesi di nuovi materiali organici per applicazioni avanzate</w:t>
            </w:r>
          </w:p>
          <w:p w:rsidR="00D030C6" w:rsidRPr="00333D7F" w:rsidRDefault="00D030C6" w:rsidP="00C07B56">
            <w:pPr>
              <w:spacing w:after="0" w:line="240" w:lineRule="auto"/>
              <w:ind w:left="34"/>
              <w:rPr>
                <w:rFonts w:ascii="Calibri" w:hAnsi="Calibri"/>
                <w:szCs w:val="24"/>
              </w:rPr>
            </w:pPr>
            <w:r w:rsidRPr="00333D7F">
              <w:rPr>
                <w:rFonts w:ascii="Calibri" w:hAnsi="Calibri"/>
                <w:szCs w:val="24"/>
              </w:rPr>
              <w:t>Sintesi di nuove molecole per il trattamento/diagnosi del Morbo di Alzheimer</w:t>
            </w:r>
          </w:p>
        </w:tc>
      </w:tr>
      <w:tr w:rsidR="00D030C6" w:rsidRPr="00594118" w:rsidTr="00801245">
        <w:tc>
          <w:tcPr>
            <w:tcW w:w="3402" w:type="dxa"/>
          </w:tcPr>
          <w:p w:rsidR="00D030C6" w:rsidRPr="00F25BAD" w:rsidRDefault="00D030C6" w:rsidP="00F25BAD">
            <w:pPr>
              <w:spacing w:after="0" w:line="240" w:lineRule="auto"/>
              <w:rPr>
                <w:rFonts w:ascii="Calibri" w:hAnsi="Calibri"/>
                <w:b/>
                <w:szCs w:val="24"/>
              </w:rPr>
            </w:pPr>
            <w:r>
              <w:rPr>
                <w:rFonts w:ascii="Calibri" w:hAnsi="Calibri"/>
                <w:b/>
                <w:szCs w:val="24"/>
              </w:rPr>
              <w:t>CAMPANELLA CLAUDIA</w:t>
            </w:r>
          </w:p>
        </w:tc>
        <w:tc>
          <w:tcPr>
            <w:tcW w:w="1310" w:type="dxa"/>
          </w:tcPr>
          <w:p w:rsidR="00D030C6" w:rsidRPr="00F25BAD" w:rsidRDefault="00D030C6" w:rsidP="00594118">
            <w:pPr>
              <w:spacing w:after="0" w:line="240" w:lineRule="auto"/>
              <w:jc w:val="center"/>
              <w:rPr>
                <w:rFonts w:ascii="Calibri" w:hAnsi="Calibri"/>
                <w:szCs w:val="24"/>
              </w:rPr>
            </w:pPr>
            <w:r>
              <w:rPr>
                <w:rFonts w:ascii="Calibri" w:hAnsi="Calibri"/>
                <w:szCs w:val="24"/>
              </w:rPr>
              <w:t>BIO/16</w:t>
            </w:r>
          </w:p>
        </w:tc>
        <w:tc>
          <w:tcPr>
            <w:tcW w:w="992" w:type="dxa"/>
          </w:tcPr>
          <w:p w:rsidR="00D030C6" w:rsidRPr="00F25BAD" w:rsidRDefault="00D030C6" w:rsidP="00594118">
            <w:pPr>
              <w:spacing w:after="0" w:line="240" w:lineRule="auto"/>
              <w:jc w:val="center"/>
              <w:rPr>
                <w:rFonts w:ascii="Calibri" w:hAnsi="Calibri"/>
                <w:szCs w:val="24"/>
              </w:rPr>
            </w:pPr>
            <w:r>
              <w:rPr>
                <w:rFonts w:ascii="Calibri" w:hAnsi="Calibri"/>
                <w:szCs w:val="24"/>
              </w:rPr>
              <w:t>FARM</w:t>
            </w:r>
          </w:p>
        </w:tc>
        <w:tc>
          <w:tcPr>
            <w:tcW w:w="8080" w:type="dxa"/>
          </w:tcPr>
          <w:p w:rsidR="00D030C6" w:rsidRPr="00997509" w:rsidRDefault="00D030C6" w:rsidP="00997509">
            <w:pPr>
              <w:rPr>
                <w:rFonts w:eastAsia="Times New Roman"/>
              </w:rPr>
            </w:pPr>
            <w:r w:rsidRPr="00333D7F">
              <w:rPr>
                <w:rFonts w:ascii="Calibri" w:hAnsi="Calibri"/>
                <w:szCs w:val="24"/>
              </w:rPr>
              <w:t>Ruolo delle chaperonine molecolari nella cancerogenesi. Trattamento di cellule tumorali con composti chemioterapici inibitori delle chaperonine molecolari . Colture tridimensionali.</w:t>
            </w:r>
            <w:r w:rsidR="00997509">
              <w:rPr>
                <w:rFonts w:ascii="Calibri" w:hAnsi="Calibri"/>
                <w:szCs w:val="24"/>
              </w:rPr>
              <w:t xml:space="preserve"> </w:t>
            </w:r>
            <w:r w:rsidR="00997509">
              <w:rPr>
                <w:rFonts w:eastAsia="Times New Roman"/>
              </w:rPr>
              <w:t>Studio del  rilascio e caratterizza  delle vescicole esosomali da cellule tumorali e normali.</w:t>
            </w:r>
          </w:p>
        </w:tc>
      </w:tr>
      <w:tr w:rsidR="00D030C6" w:rsidRPr="00594118" w:rsidTr="00801245">
        <w:tc>
          <w:tcPr>
            <w:tcW w:w="3402" w:type="dxa"/>
          </w:tcPr>
          <w:p w:rsidR="00D030C6" w:rsidRPr="00F25BAD" w:rsidRDefault="00D030C6" w:rsidP="00F25BAD">
            <w:pPr>
              <w:spacing w:after="0" w:line="240" w:lineRule="auto"/>
              <w:rPr>
                <w:rFonts w:ascii="Calibri" w:hAnsi="Calibri"/>
                <w:b/>
                <w:szCs w:val="24"/>
              </w:rPr>
            </w:pPr>
            <w:r>
              <w:rPr>
                <w:rFonts w:ascii="Calibri" w:hAnsi="Calibri"/>
                <w:b/>
                <w:szCs w:val="24"/>
              </w:rPr>
              <w:t>CANNIZZARO CARLA</w:t>
            </w:r>
          </w:p>
        </w:tc>
        <w:tc>
          <w:tcPr>
            <w:tcW w:w="1310" w:type="dxa"/>
          </w:tcPr>
          <w:p w:rsidR="00D030C6" w:rsidRPr="00F25BAD" w:rsidRDefault="00D030C6" w:rsidP="00594118">
            <w:pPr>
              <w:spacing w:after="0" w:line="240" w:lineRule="auto"/>
              <w:jc w:val="center"/>
              <w:rPr>
                <w:rFonts w:ascii="Calibri" w:hAnsi="Calibri"/>
                <w:szCs w:val="24"/>
              </w:rPr>
            </w:pPr>
            <w:r>
              <w:rPr>
                <w:rFonts w:ascii="Calibri" w:hAnsi="Calibri"/>
                <w:szCs w:val="24"/>
              </w:rPr>
              <w:t>BIO/14</w:t>
            </w:r>
          </w:p>
        </w:tc>
        <w:tc>
          <w:tcPr>
            <w:tcW w:w="992" w:type="dxa"/>
          </w:tcPr>
          <w:p w:rsidR="00D030C6" w:rsidRPr="00F25BAD" w:rsidRDefault="00D030C6" w:rsidP="00594118">
            <w:pPr>
              <w:spacing w:after="0" w:line="240" w:lineRule="auto"/>
              <w:jc w:val="center"/>
              <w:rPr>
                <w:rFonts w:ascii="Calibri" w:hAnsi="Calibri"/>
                <w:szCs w:val="24"/>
              </w:rPr>
            </w:pPr>
            <w:r>
              <w:rPr>
                <w:rFonts w:ascii="Calibri" w:hAnsi="Calibri"/>
                <w:szCs w:val="24"/>
              </w:rPr>
              <w:t>FARM</w:t>
            </w:r>
          </w:p>
        </w:tc>
        <w:tc>
          <w:tcPr>
            <w:tcW w:w="8080" w:type="dxa"/>
          </w:tcPr>
          <w:p w:rsidR="00EE5E74" w:rsidRDefault="00EE5E74" w:rsidP="00EE5E74">
            <w:pPr>
              <w:spacing w:after="0" w:line="240" w:lineRule="auto"/>
              <w:ind w:left="34"/>
              <w:rPr>
                <w:rFonts w:ascii="Calibri" w:hAnsi="Calibri"/>
                <w:szCs w:val="24"/>
              </w:rPr>
            </w:pPr>
            <w:r w:rsidRPr="00333D7F">
              <w:rPr>
                <w:rFonts w:ascii="Calibri" w:hAnsi="Calibri"/>
                <w:szCs w:val="24"/>
              </w:rPr>
              <w:t>Meccanismi sottostanti l’induzione e il mantenimento della dipendenza da sostanze di abuso, e nuove strategie terapeutiche.</w:t>
            </w:r>
            <w:r>
              <w:rPr>
                <w:rFonts w:ascii="Calibri" w:hAnsi="Calibri"/>
                <w:szCs w:val="24"/>
              </w:rPr>
              <w:t xml:space="preserve"> </w:t>
            </w:r>
          </w:p>
          <w:p w:rsidR="00EE5E74" w:rsidRPr="001E1DA5" w:rsidRDefault="00EE5E74" w:rsidP="00EE5E74">
            <w:pPr>
              <w:spacing w:after="0" w:line="240" w:lineRule="auto"/>
              <w:ind w:left="34"/>
              <w:rPr>
                <w:rFonts w:ascii="Calibri" w:hAnsi="Calibri"/>
                <w:szCs w:val="24"/>
              </w:rPr>
            </w:pPr>
            <w:r w:rsidRPr="001E1DA5">
              <w:rPr>
                <w:rFonts w:ascii="Calibri" w:hAnsi="Calibri"/>
                <w:szCs w:val="24"/>
              </w:rPr>
              <w:t xml:space="preserve">Effetti neurobiologici di Alcol cannabinoidi nicotina oppiacei. </w:t>
            </w:r>
          </w:p>
          <w:p w:rsidR="00EE5E74" w:rsidRPr="001E1DA5" w:rsidRDefault="00EE5E74" w:rsidP="00EE5E74">
            <w:pPr>
              <w:spacing w:after="0" w:line="240" w:lineRule="auto"/>
              <w:ind w:left="34"/>
              <w:rPr>
                <w:rFonts w:ascii="Calibri" w:hAnsi="Calibri"/>
                <w:szCs w:val="24"/>
              </w:rPr>
            </w:pPr>
            <w:r w:rsidRPr="001E1DA5">
              <w:rPr>
                <w:rFonts w:ascii="Calibri" w:hAnsi="Calibri"/>
                <w:szCs w:val="24"/>
              </w:rPr>
              <w:t>Indagini in vivo - in vitro attraverso studi di behaviour, immunoistochimica, release,</w:t>
            </w:r>
            <w:r>
              <w:rPr>
                <w:rFonts w:ascii="Calibri" w:hAnsi="Calibri"/>
                <w:szCs w:val="24"/>
              </w:rPr>
              <w:t xml:space="preserve"> </w:t>
            </w:r>
            <w:r w:rsidRPr="001E1DA5">
              <w:rPr>
                <w:rFonts w:ascii="Calibri" w:hAnsi="Calibri"/>
                <w:szCs w:val="24"/>
              </w:rPr>
              <w:t>immunofluorescenza.</w:t>
            </w:r>
          </w:p>
          <w:p w:rsidR="00D030C6" w:rsidRPr="00333D7F" w:rsidRDefault="00EE5E74" w:rsidP="00EE5E74">
            <w:pPr>
              <w:spacing w:after="0" w:line="240" w:lineRule="auto"/>
              <w:ind w:left="34"/>
              <w:rPr>
                <w:rFonts w:ascii="Calibri" w:hAnsi="Calibri"/>
                <w:szCs w:val="24"/>
              </w:rPr>
            </w:pPr>
            <w:r w:rsidRPr="001E1DA5">
              <w:rPr>
                <w:rFonts w:ascii="Calibri" w:hAnsi="Calibri"/>
                <w:szCs w:val="24"/>
              </w:rPr>
              <w:t>Strategie di prevenzione</w:t>
            </w:r>
          </w:p>
        </w:tc>
      </w:tr>
      <w:tr w:rsidR="00D030C6" w:rsidRPr="00594118" w:rsidTr="00801245">
        <w:tc>
          <w:tcPr>
            <w:tcW w:w="3402" w:type="dxa"/>
          </w:tcPr>
          <w:p w:rsidR="00D030C6" w:rsidRPr="00F25BAD" w:rsidRDefault="00D030C6" w:rsidP="00F25BAD">
            <w:pPr>
              <w:spacing w:after="0" w:line="240" w:lineRule="auto"/>
              <w:rPr>
                <w:rFonts w:ascii="Calibri" w:hAnsi="Calibri"/>
                <w:b/>
                <w:szCs w:val="24"/>
              </w:rPr>
            </w:pPr>
            <w:r>
              <w:rPr>
                <w:rFonts w:ascii="Calibri" w:hAnsi="Calibri"/>
                <w:b/>
                <w:szCs w:val="24"/>
              </w:rPr>
              <w:t>CARBONE ANNA</w:t>
            </w:r>
          </w:p>
        </w:tc>
        <w:tc>
          <w:tcPr>
            <w:tcW w:w="1310" w:type="dxa"/>
          </w:tcPr>
          <w:p w:rsidR="00D030C6" w:rsidRPr="00F25BAD" w:rsidRDefault="00D030C6" w:rsidP="009E4BE4">
            <w:pPr>
              <w:spacing w:after="0" w:line="240" w:lineRule="auto"/>
              <w:jc w:val="center"/>
              <w:rPr>
                <w:rFonts w:ascii="Calibri" w:hAnsi="Calibri"/>
                <w:szCs w:val="24"/>
              </w:rPr>
            </w:pPr>
            <w:r>
              <w:rPr>
                <w:rFonts w:ascii="Calibri" w:hAnsi="Calibri"/>
                <w:szCs w:val="24"/>
              </w:rPr>
              <w:t>CHIM/08</w:t>
            </w:r>
          </w:p>
        </w:tc>
        <w:tc>
          <w:tcPr>
            <w:tcW w:w="992" w:type="dxa"/>
          </w:tcPr>
          <w:p w:rsidR="00D030C6" w:rsidRPr="00F25BAD" w:rsidRDefault="00D030C6" w:rsidP="009E4BE4">
            <w:pPr>
              <w:spacing w:after="0" w:line="240" w:lineRule="auto"/>
              <w:jc w:val="center"/>
              <w:rPr>
                <w:rFonts w:ascii="Calibri" w:hAnsi="Calibri"/>
                <w:szCs w:val="24"/>
              </w:rPr>
            </w:pPr>
            <w:r>
              <w:rPr>
                <w:rFonts w:ascii="Calibri" w:hAnsi="Calibri"/>
                <w:szCs w:val="24"/>
              </w:rPr>
              <w:t>FARM</w:t>
            </w:r>
          </w:p>
        </w:tc>
        <w:tc>
          <w:tcPr>
            <w:tcW w:w="8080" w:type="dxa"/>
          </w:tcPr>
          <w:p w:rsidR="00D030C6" w:rsidRPr="00333D7F" w:rsidRDefault="00D030C6" w:rsidP="00C07B56">
            <w:pPr>
              <w:spacing w:after="0" w:line="240" w:lineRule="auto"/>
              <w:ind w:left="34"/>
              <w:rPr>
                <w:rFonts w:ascii="Calibri" w:hAnsi="Calibri"/>
                <w:szCs w:val="24"/>
              </w:rPr>
            </w:pPr>
            <w:r w:rsidRPr="00333D7F">
              <w:rPr>
                <w:rFonts w:ascii="Calibri" w:hAnsi="Calibri"/>
                <w:szCs w:val="24"/>
              </w:rPr>
              <w:t xml:space="preserve">Sintesi di sistemi eterociclici ad attività antitumorale. Sintesi di sistemi </w:t>
            </w:r>
            <w:r w:rsidRPr="00333D7F">
              <w:rPr>
                <w:rFonts w:ascii="Calibri" w:hAnsi="Calibri"/>
                <w:szCs w:val="24"/>
              </w:rPr>
              <w:lastRenderedPageBreak/>
              <w:t>eterociclici ad attività antivirale. Sintesi e valutazione biologica di analoghi di prodotti di origine naturale.</w:t>
            </w:r>
          </w:p>
        </w:tc>
      </w:tr>
      <w:tr w:rsidR="00322272" w:rsidRPr="00594118" w:rsidTr="00801245">
        <w:tc>
          <w:tcPr>
            <w:tcW w:w="3402" w:type="dxa"/>
          </w:tcPr>
          <w:p w:rsidR="00322272" w:rsidRDefault="00322272" w:rsidP="00F25BAD">
            <w:pPr>
              <w:spacing w:after="0" w:line="240" w:lineRule="auto"/>
              <w:rPr>
                <w:rFonts w:ascii="Calibri" w:hAnsi="Calibri"/>
                <w:b/>
                <w:szCs w:val="24"/>
              </w:rPr>
            </w:pPr>
            <w:r>
              <w:rPr>
                <w:rFonts w:ascii="Calibri" w:hAnsi="Calibri"/>
                <w:b/>
                <w:szCs w:val="24"/>
              </w:rPr>
              <w:lastRenderedPageBreak/>
              <w:t>CASCIOFERRO MARIA STELLA</w:t>
            </w:r>
          </w:p>
        </w:tc>
        <w:tc>
          <w:tcPr>
            <w:tcW w:w="1310" w:type="dxa"/>
          </w:tcPr>
          <w:p w:rsidR="00322272" w:rsidRPr="00F25BAD" w:rsidRDefault="00322272" w:rsidP="00D51188">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D5118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C07B56">
              <w:rPr>
                <w:rFonts w:ascii="Calibri" w:hAnsi="Calibri"/>
                <w:szCs w:val="24"/>
              </w:rPr>
              <w:t>Progettazione e sintesi di nuovi derivati ad attività antitumorale, antimicrobica e antibiofilm. Studi di modellistica molecolare: docking (valutazione delle interazioni farmaco-recettore), virtual screening (individuazione di nuovi hit componunds nell’ambito dei composti di interesse farmaceutico trattati).</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CASUCCIO ALESSANDRA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MED/42</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Ricerche epidemiologiche applicate alla Sanità Pubblica in tema di: 1) patologie tumorali, cardiovascolari, oftalmiche ed ematologiche (studi epidemiologici miranti alla definizione di indicatori di rischio e prognostici, alla efficacia terapeutica dei trattamenti sperimentali, e alla qualità di vita dei pazienti); 2) Patologie infettive (studi finalizzati alla prevenzione e alla conoscenza dei fattori di rischio e prognostici delle malattie infettive).</w:t>
            </w:r>
          </w:p>
        </w:tc>
      </w:tr>
      <w:tr w:rsidR="00322272" w:rsidRPr="00594118" w:rsidTr="00801245">
        <w:tc>
          <w:tcPr>
            <w:tcW w:w="3402" w:type="dxa"/>
          </w:tcPr>
          <w:p w:rsidR="00322272" w:rsidRDefault="00322272" w:rsidP="00F25BAD">
            <w:pPr>
              <w:spacing w:after="0" w:line="240" w:lineRule="auto"/>
              <w:rPr>
                <w:rFonts w:ascii="Calibri" w:hAnsi="Calibri"/>
                <w:b/>
                <w:szCs w:val="24"/>
              </w:rPr>
            </w:pPr>
            <w:r>
              <w:rPr>
                <w:rFonts w:ascii="Calibri" w:hAnsi="Calibri"/>
                <w:b/>
                <w:szCs w:val="24"/>
              </w:rPr>
              <w:t>CRAPARO EMANUELA FABIOLA</w:t>
            </w:r>
          </w:p>
        </w:tc>
        <w:tc>
          <w:tcPr>
            <w:tcW w:w="1310" w:type="dxa"/>
          </w:tcPr>
          <w:p w:rsidR="00322272" w:rsidRDefault="00322272" w:rsidP="00594118">
            <w:pPr>
              <w:spacing w:after="0" w:line="240" w:lineRule="auto"/>
              <w:jc w:val="center"/>
              <w:rPr>
                <w:rFonts w:ascii="Calibri" w:hAnsi="Calibri"/>
                <w:szCs w:val="24"/>
              </w:rPr>
            </w:pPr>
            <w:r>
              <w:rPr>
                <w:rFonts w:ascii="Calibri" w:hAnsi="Calibri"/>
                <w:szCs w:val="24"/>
              </w:rPr>
              <w:t>CHIM/09</w:t>
            </w:r>
          </w:p>
        </w:tc>
        <w:tc>
          <w:tcPr>
            <w:tcW w:w="992" w:type="dxa"/>
          </w:tcPr>
          <w:p w:rsidR="00322272"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numPr>
                <w:ilvl w:val="0"/>
                <w:numId w:val="3"/>
              </w:numPr>
              <w:spacing w:after="0" w:line="240" w:lineRule="auto"/>
              <w:ind w:left="34"/>
              <w:rPr>
                <w:rFonts w:ascii="Calibri" w:hAnsi="Calibri"/>
                <w:szCs w:val="24"/>
              </w:rPr>
            </w:pPr>
            <w:r w:rsidRPr="00333D7F">
              <w:rPr>
                <w:rFonts w:ascii="Calibri" w:hAnsi="Calibri"/>
                <w:szCs w:val="24"/>
              </w:rPr>
              <w:t xml:space="preserve">Preparazione e caratterizzazione di </w:t>
            </w:r>
            <w:r w:rsidRPr="00333D7F">
              <w:rPr>
                <w:rFonts w:ascii="Calibri" w:hAnsi="Calibri"/>
                <w:b/>
                <w:szCs w:val="24"/>
              </w:rPr>
              <w:t>micro-</w:t>
            </w:r>
            <w:r w:rsidRPr="00333D7F">
              <w:rPr>
                <w:rFonts w:ascii="Calibri" w:hAnsi="Calibri"/>
                <w:szCs w:val="24"/>
              </w:rPr>
              <w:t xml:space="preserve"> e </w:t>
            </w:r>
            <w:r w:rsidRPr="00333D7F">
              <w:rPr>
                <w:rFonts w:ascii="Calibri" w:hAnsi="Calibri"/>
                <w:b/>
                <w:szCs w:val="24"/>
              </w:rPr>
              <w:t>nanoparticelle polimeriche</w:t>
            </w:r>
            <w:r w:rsidRPr="00333D7F">
              <w:rPr>
                <w:rFonts w:ascii="Calibri" w:hAnsi="Calibri"/>
                <w:szCs w:val="24"/>
              </w:rPr>
              <w:t xml:space="preserve"> a partire da polimeri a struttura poliamminoacidica e/o polisaccaridica adatte alla veicolazione di farmaci. Modulazione delle caratteristiche superficiali dei sistemi particellari per ottenere un direzionamento specifico di farmaci a tessuti, organi o cellule. Preparazione e caratterizzazione di </w:t>
            </w:r>
            <w:r w:rsidRPr="00333D7F">
              <w:rPr>
                <w:rFonts w:ascii="Calibri" w:hAnsi="Calibri"/>
                <w:b/>
                <w:szCs w:val="24"/>
              </w:rPr>
              <w:t>nanoparticelle lipidiche solide</w:t>
            </w:r>
            <w:r w:rsidRPr="00333D7F">
              <w:rPr>
                <w:rFonts w:ascii="Calibri" w:hAnsi="Calibri"/>
                <w:szCs w:val="24"/>
              </w:rPr>
              <w:t xml:space="preserve"> (SLN, NLC e LDC) per la veicolazione di farmaci. Sintesi, caratterizzazione chimica e biofisica e valutazione biologica  di </w:t>
            </w:r>
            <w:r w:rsidRPr="00333D7F">
              <w:rPr>
                <w:rFonts w:ascii="Calibri" w:hAnsi="Calibri"/>
                <w:b/>
                <w:bCs/>
                <w:szCs w:val="24"/>
              </w:rPr>
              <w:t>policationi</w:t>
            </w:r>
            <w:r w:rsidRPr="00333D7F">
              <w:rPr>
                <w:rFonts w:ascii="Calibri" w:hAnsi="Calibri"/>
                <w:szCs w:val="24"/>
              </w:rPr>
              <w:t xml:space="preserve"> come vettori non virali nella terapia genica.   </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D’OCA CRISTINA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FIS/07</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numPr>
                <w:ilvl w:val="0"/>
                <w:numId w:val="3"/>
              </w:numPr>
              <w:spacing w:after="0" w:line="240" w:lineRule="auto"/>
              <w:ind w:left="34"/>
              <w:rPr>
                <w:rFonts w:ascii="Calibri" w:hAnsi="Calibri"/>
                <w:szCs w:val="24"/>
              </w:rPr>
            </w:pPr>
            <w:r w:rsidRPr="00333D7F">
              <w:rPr>
                <w:rFonts w:ascii="Calibri" w:hAnsi="Calibri"/>
                <w:szCs w:val="24"/>
              </w:rPr>
              <w:t>Alimenti irradiati a scopo conservativo: applicazione di metodiche chimiche e fisiche (gas cromatografia, termoluminescenza, risonanza di spin elettronico) per la analisi degli effetti, per la identificazione dell’avvenuto irraggiamento e oper la valutazione della dose. 2) Messa a punto e ottimizzazione di controlli di qualità su farmaci marcati con isotopi radioattivi (radio farmaci) per applicazioni in diagnostica e terapia. 3) Studio di nuove sostanze, composti e miscele per la realizzazione di dosimetri a stato solido da utilizzare per il controllo del dosaggio di radiazioni ionizzanti in terapia. 4) Dosimetria retrospettiva per emergenza radiologica.</w:t>
            </w:r>
          </w:p>
        </w:tc>
      </w:tr>
      <w:tr w:rsidR="00322272" w:rsidRPr="00594118" w:rsidTr="00801245">
        <w:tc>
          <w:tcPr>
            <w:tcW w:w="3402" w:type="dxa"/>
          </w:tcPr>
          <w:p w:rsidR="00322272" w:rsidRDefault="00322272" w:rsidP="00F25BAD">
            <w:pPr>
              <w:spacing w:after="0" w:line="240" w:lineRule="auto"/>
              <w:rPr>
                <w:rFonts w:ascii="Calibri" w:hAnsi="Calibri"/>
                <w:b/>
                <w:szCs w:val="24"/>
              </w:rPr>
            </w:pPr>
            <w:r>
              <w:rPr>
                <w:rFonts w:ascii="Calibri" w:hAnsi="Calibri"/>
                <w:b/>
                <w:szCs w:val="24"/>
              </w:rPr>
              <w:lastRenderedPageBreak/>
              <w:t>DAIDONE GIUSEPPE</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Progettazione e sintesi di derivati policiclici dotati di attività antitumorale.</w:t>
            </w:r>
          </w:p>
          <w:p w:rsidR="00322272" w:rsidRPr="00333D7F" w:rsidRDefault="00322272" w:rsidP="00C07B56">
            <w:pPr>
              <w:spacing w:after="0" w:line="240" w:lineRule="auto"/>
              <w:ind w:left="34"/>
              <w:rPr>
                <w:rFonts w:ascii="Calibri" w:hAnsi="Calibri"/>
                <w:szCs w:val="24"/>
              </w:rPr>
            </w:pPr>
            <w:r w:rsidRPr="00333D7F">
              <w:rPr>
                <w:rFonts w:ascii="Calibri" w:hAnsi="Calibri"/>
                <w:szCs w:val="24"/>
              </w:rPr>
              <w:t>Progettazione e sintesi di nuovi inibitori della Sortasi A dotati di attività antibiofilm.</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DE CARO VIVIANA</w:t>
            </w:r>
          </w:p>
        </w:tc>
        <w:tc>
          <w:tcPr>
            <w:tcW w:w="1310" w:type="dxa"/>
          </w:tcPr>
          <w:p w:rsidR="00322272" w:rsidRPr="00F25BAD" w:rsidRDefault="00322272" w:rsidP="00DF325F">
            <w:pPr>
              <w:spacing w:after="0" w:line="240" w:lineRule="auto"/>
              <w:jc w:val="center"/>
              <w:rPr>
                <w:rFonts w:ascii="Calibri" w:hAnsi="Calibri"/>
                <w:szCs w:val="24"/>
              </w:rPr>
            </w:pPr>
            <w:r>
              <w:rPr>
                <w:rFonts w:ascii="Calibri" w:hAnsi="Calibri"/>
                <w:szCs w:val="24"/>
              </w:rPr>
              <w:t>CHIM/09</w:t>
            </w:r>
          </w:p>
        </w:tc>
        <w:tc>
          <w:tcPr>
            <w:tcW w:w="992" w:type="dxa"/>
          </w:tcPr>
          <w:p w:rsidR="00322272" w:rsidRPr="00F25BAD" w:rsidRDefault="00322272" w:rsidP="00DF325F">
            <w:pPr>
              <w:spacing w:after="0" w:line="240" w:lineRule="auto"/>
              <w:jc w:val="center"/>
              <w:rPr>
                <w:rFonts w:ascii="Calibri" w:hAnsi="Calibri"/>
                <w:szCs w:val="24"/>
              </w:rPr>
            </w:pPr>
            <w:r>
              <w:rPr>
                <w:rFonts w:ascii="Calibri" w:hAnsi="Calibri"/>
                <w:szCs w:val="24"/>
              </w:rPr>
              <w:t>FARM</w:t>
            </w:r>
          </w:p>
        </w:tc>
        <w:tc>
          <w:tcPr>
            <w:tcW w:w="8080" w:type="dxa"/>
          </w:tcPr>
          <w:p w:rsidR="00B56A19" w:rsidRPr="007A3AB0" w:rsidRDefault="00B56A19" w:rsidP="00B56A19">
            <w:pPr>
              <w:numPr>
                <w:ilvl w:val="0"/>
                <w:numId w:val="2"/>
              </w:numPr>
              <w:spacing w:after="0" w:line="240" w:lineRule="auto"/>
              <w:ind w:left="34"/>
              <w:rPr>
                <w:rFonts w:ascii="Calibri" w:hAnsi="Calibri"/>
                <w:szCs w:val="24"/>
              </w:rPr>
            </w:pPr>
            <w:r w:rsidRPr="007A3AB0">
              <w:rPr>
                <w:rFonts w:ascii="Calibri" w:hAnsi="Calibri"/>
                <w:szCs w:val="24"/>
              </w:rPr>
              <w:t>Sintesi e caratterizzazione di nuovi profarmaci ad attività  sul S.N.C.;</w:t>
            </w:r>
          </w:p>
          <w:p w:rsidR="00B56A19" w:rsidRPr="007A3AB0" w:rsidRDefault="00B56A19" w:rsidP="00B56A19">
            <w:pPr>
              <w:numPr>
                <w:ilvl w:val="0"/>
                <w:numId w:val="2"/>
              </w:numPr>
              <w:spacing w:after="0" w:line="240" w:lineRule="auto"/>
              <w:ind w:left="34"/>
              <w:rPr>
                <w:rFonts w:ascii="Calibri" w:hAnsi="Calibri"/>
                <w:szCs w:val="24"/>
              </w:rPr>
            </w:pPr>
            <w:r w:rsidRPr="007A3AB0">
              <w:rPr>
                <w:rFonts w:ascii="Calibri" w:hAnsi="Calibri"/>
                <w:szCs w:val="24"/>
              </w:rPr>
              <w:t xml:space="preserve">Studi sulla permeabilità dei farmaci attraverso gli epiteli  (pelle, mucosa oculare, buccale, intestinale), mediante l’applicazione di modelli multi compartimentali </w:t>
            </w:r>
            <w:r w:rsidRPr="007A3AB0">
              <w:rPr>
                <w:rFonts w:ascii="Calibri" w:hAnsi="Calibri"/>
                <w:i/>
                <w:szCs w:val="24"/>
              </w:rPr>
              <w:t>in vitro</w:t>
            </w:r>
            <w:r w:rsidRPr="007A3AB0">
              <w:rPr>
                <w:rFonts w:ascii="Calibri" w:hAnsi="Calibri"/>
                <w:szCs w:val="24"/>
              </w:rPr>
              <w:t xml:space="preserve"> che utilizzano membrane artificiali, tessuti mucosali coltivati standardizzati, o mucose fresche prelevate da animali.</w:t>
            </w:r>
          </w:p>
          <w:p w:rsidR="00322272" w:rsidRPr="007A3AB0" w:rsidRDefault="00B56A19" w:rsidP="007A3AB0">
            <w:pPr>
              <w:numPr>
                <w:ilvl w:val="0"/>
                <w:numId w:val="2"/>
              </w:numPr>
              <w:spacing w:after="0" w:line="240" w:lineRule="auto"/>
              <w:ind w:left="34"/>
              <w:rPr>
                <w:rFonts w:ascii="Calibri" w:hAnsi="Calibri"/>
                <w:szCs w:val="24"/>
              </w:rPr>
            </w:pPr>
            <w:r w:rsidRPr="007A3AB0">
              <w:rPr>
                <w:rFonts w:ascii="Calibri" w:hAnsi="Calibri"/>
                <w:szCs w:val="24"/>
              </w:rPr>
              <w:t>Progettazione di forme farmaceutiche a rilascio controllato da applicare tessuti epiteliali e mucosali al fine di migliorare l’assorbimento e la biodisponibilità del principio attivo  e di regolarne la sua liberazione dalla forma di dosaggio.</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DI MAJO DANILA</w:t>
            </w:r>
          </w:p>
        </w:tc>
        <w:tc>
          <w:tcPr>
            <w:tcW w:w="1310" w:type="dxa"/>
          </w:tcPr>
          <w:p w:rsidR="00322272" w:rsidRPr="00F25BAD" w:rsidRDefault="001F5547" w:rsidP="00BA31F4">
            <w:pPr>
              <w:spacing w:after="0" w:line="240" w:lineRule="auto"/>
              <w:jc w:val="center"/>
              <w:rPr>
                <w:rFonts w:ascii="Calibri" w:hAnsi="Calibri"/>
                <w:szCs w:val="24"/>
              </w:rPr>
            </w:pPr>
            <w:r>
              <w:rPr>
                <w:rFonts w:ascii="Calibri" w:hAnsi="Calibri"/>
                <w:szCs w:val="24"/>
              </w:rPr>
              <w:t>BIO</w:t>
            </w:r>
            <w:r w:rsidR="00322272">
              <w:rPr>
                <w:rFonts w:ascii="Calibri" w:hAnsi="Calibri"/>
                <w:szCs w:val="24"/>
              </w:rPr>
              <w:t>/09</w:t>
            </w:r>
          </w:p>
        </w:tc>
        <w:tc>
          <w:tcPr>
            <w:tcW w:w="992" w:type="dxa"/>
          </w:tcPr>
          <w:p w:rsidR="00322272" w:rsidRPr="00F25BAD" w:rsidRDefault="00322272" w:rsidP="00BA31F4">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b/>
                <w:szCs w:val="24"/>
              </w:rPr>
              <w:t>Aspetti nutrizionali degli alimenti con particolare attenzione alle sostanze antiossidanti ed al ruolo fisiologico che esercitano nell’organismo umano</w:t>
            </w:r>
            <w:r w:rsidRPr="00333D7F">
              <w:rPr>
                <w:rFonts w:ascii="Calibri" w:hAnsi="Calibri"/>
                <w:szCs w:val="24"/>
              </w:rPr>
              <w:t>:</w:t>
            </w:r>
            <w:r w:rsidRPr="00333D7F">
              <w:rPr>
                <w:rFonts w:ascii="Calibri" w:hAnsi="Calibri"/>
                <w:b/>
                <w:szCs w:val="24"/>
                <w:u w:val="single"/>
              </w:rPr>
              <w:t xml:space="preserve">1) </w:t>
            </w:r>
            <w:r w:rsidRPr="00333D7F">
              <w:rPr>
                <w:rFonts w:ascii="Calibri" w:hAnsi="Calibri"/>
                <w:szCs w:val="24"/>
                <w:u w:val="single"/>
              </w:rPr>
              <w:t>Studi su modelli cellulari (eritrociti e linfociti)</w:t>
            </w:r>
            <w:r w:rsidRPr="00333D7F">
              <w:rPr>
                <w:rFonts w:ascii="Calibri" w:hAnsi="Calibri"/>
                <w:szCs w:val="24"/>
              </w:rPr>
              <w:t xml:space="preserve"> rivolti a valutare l’effetto di composti flavonoidi presenti negli alimenti sull’omeostasi redox della cellula considerata sia in condizioni fisiologiche che in presenza di sostanze stressogene; </w:t>
            </w:r>
            <w:r w:rsidRPr="00333D7F">
              <w:rPr>
                <w:rFonts w:ascii="Calibri" w:hAnsi="Calibri"/>
                <w:b/>
                <w:szCs w:val="24"/>
                <w:u w:val="single"/>
              </w:rPr>
              <w:t xml:space="preserve">2) </w:t>
            </w:r>
            <w:r w:rsidRPr="00333D7F">
              <w:rPr>
                <w:rFonts w:ascii="Calibri" w:hAnsi="Calibri"/>
                <w:szCs w:val="24"/>
                <w:u w:val="single"/>
              </w:rPr>
              <w:t>Studi sull’uomo</w:t>
            </w:r>
            <w:r w:rsidRPr="00333D7F">
              <w:rPr>
                <w:rFonts w:ascii="Calibri" w:hAnsi="Calibri"/>
                <w:szCs w:val="24"/>
              </w:rPr>
              <w:t xml:space="preserve"> rivolti a valutare l’effetto dell’assunzione degli alimenti sull’equilibrio redox in condizioni fisiologiche attraverso l’analisi degli antiossidanti endogeni e la valutazione dei prodotti della lipoperossidazione. </w:t>
            </w:r>
            <w:r w:rsidRPr="00333D7F">
              <w:rPr>
                <w:rFonts w:ascii="Calibri" w:hAnsi="Calibri"/>
                <w:b/>
                <w:szCs w:val="24"/>
                <w:u w:val="single"/>
              </w:rPr>
              <w:t xml:space="preserve">3) </w:t>
            </w:r>
            <w:r w:rsidRPr="00333D7F">
              <w:rPr>
                <w:rFonts w:ascii="Calibri" w:hAnsi="Calibri"/>
                <w:szCs w:val="24"/>
                <w:u w:val="single"/>
              </w:rPr>
              <w:t>Studi in vitro su sostanze di natura polifenolica singole o in miscela</w:t>
            </w:r>
            <w:r w:rsidRPr="00333D7F">
              <w:rPr>
                <w:rFonts w:ascii="Calibri" w:hAnsi="Calibri"/>
                <w:szCs w:val="24"/>
              </w:rPr>
              <w:t xml:space="preserve"> rivolti a valutare l’azione modulatrice su enzimi quali xantina ossidasi e superossido dismutasi, catalasi. </w:t>
            </w:r>
            <w:r w:rsidRPr="00333D7F">
              <w:rPr>
                <w:rFonts w:ascii="Calibri" w:hAnsi="Calibri"/>
                <w:b/>
                <w:szCs w:val="24"/>
              </w:rPr>
              <w:t>4)</w:t>
            </w:r>
            <w:r w:rsidRPr="00333D7F">
              <w:rPr>
                <w:rFonts w:ascii="Calibri" w:hAnsi="Calibri"/>
                <w:szCs w:val="24"/>
              </w:rPr>
              <w:t xml:space="preserve"> </w:t>
            </w:r>
            <w:r w:rsidRPr="00333D7F">
              <w:rPr>
                <w:rFonts w:ascii="Calibri" w:hAnsi="Calibri"/>
                <w:szCs w:val="24"/>
                <w:u w:val="single"/>
              </w:rPr>
              <w:t>Valutazione delle proprietà nutrizionali degli alimenti</w:t>
            </w:r>
            <w:r w:rsidRPr="00333D7F">
              <w:rPr>
                <w:rFonts w:ascii="Calibri" w:hAnsi="Calibri"/>
                <w:szCs w:val="24"/>
              </w:rPr>
              <w:t xml:space="preserve"> con particolare attenzione al contenuto polifenolico ed alle proprietà antiossidanti</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DI STEFANO VITA</w:t>
            </w:r>
          </w:p>
        </w:tc>
        <w:tc>
          <w:tcPr>
            <w:tcW w:w="1310" w:type="dxa"/>
          </w:tcPr>
          <w:p w:rsidR="00322272" w:rsidRPr="00F25BAD" w:rsidRDefault="00322272" w:rsidP="00DC4D8E">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DC4D8E">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Isolamento e caratterizzazione strutturale, attraverso moderne tecniche spettroscopiche, di sostanze naturali a potenziale attività biologica.</w:t>
            </w:r>
          </w:p>
          <w:p w:rsidR="00322272" w:rsidRPr="00333D7F" w:rsidRDefault="00322272" w:rsidP="00C07B56">
            <w:pPr>
              <w:spacing w:after="0" w:line="240" w:lineRule="auto"/>
              <w:ind w:left="34"/>
              <w:rPr>
                <w:rFonts w:ascii="Calibri" w:hAnsi="Calibri"/>
                <w:szCs w:val="24"/>
              </w:rPr>
            </w:pPr>
            <w:r w:rsidRPr="00333D7F">
              <w:rPr>
                <w:rFonts w:ascii="Calibri" w:hAnsi="Calibri"/>
                <w:szCs w:val="24"/>
              </w:rPr>
              <w:t>Determinazione quali/quantitativa di xeno biotici da matrici alimentari attraverso sistemi che accoppiano la cromatografia liquida alla spettrometria di massa.</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DIANA PATRIZIA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 xml:space="preserve">Sintesi di sistemi eterociclici ad attività antitumorale. Sintesi di sistemi </w:t>
            </w:r>
            <w:r w:rsidRPr="00333D7F">
              <w:rPr>
                <w:rFonts w:ascii="Calibri" w:hAnsi="Calibri"/>
                <w:szCs w:val="24"/>
              </w:rPr>
              <w:lastRenderedPageBreak/>
              <w:t>eterociclici ad attività antivirale. Sintesi e valutazione biologica di analoghi di prodotti di origine naturale.</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lastRenderedPageBreak/>
              <w:t>FONTANA GIANFRANCO</w:t>
            </w:r>
          </w:p>
        </w:tc>
        <w:tc>
          <w:tcPr>
            <w:tcW w:w="1310" w:type="dxa"/>
          </w:tcPr>
          <w:p w:rsidR="00322272" w:rsidRPr="00F25BAD" w:rsidRDefault="00322272" w:rsidP="00CE4E87">
            <w:pPr>
              <w:spacing w:after="0" w:line="240" w:lineRule="auto"/>
              <w:jc w:val="center"/>
              <w:rPr>
                <w:rFonts w:ascii="Calibri" w:hAnsi="Calibri"/>
                <w:szCs w:val="24"/>
              </w:rPr>
            </w:pPr>
            <w:r>
              <w:rPr>
                <w:rFonts w:ascii="Calibri" w:hAnsi="Calibri"/>
                <w:szCs w:val="24"/>
              </w:rPr>
              <w:t>CHIM/06</w:t>
            </w:r>
          </w:p>
        </w:tc>
        <w:tc>
          <w:tcPr>
            <w:tcW w:w="992" w:type="dxa"/>
          </w:tcPr>
          <w:p w:rsidR="00322272" w:rsidRPr="00F25BAD" w:rsidRDefault="00322272" w:rsidP="00CE4E87">
            <w:pPr>
              <w:spacing w:after="0" w:line="240" w:lineRule="auto"/>
              <w:jc w:val="center"/>
              <w:rPr>
                <w:rFonts w:ascii="Calibri" w:hAnsi="Calibri"/>
                <w:szCs w:val="24"/>
              </w:rPr>
            </w:pPr>
            <w:r>
              <w:rPr>
                <w:rFonts w:ascii="Calibri" w:hAnsi="Calibri"/>
                <w:szCs w:val="24"/>
              </w:rPr>
              <w:t>FARM</w:t>
            </w:r>
          </w:p>
        </w:tc>
        <w:tc>
          <w:tcPr>
            <w:tcW w:w="8080" w:type="dxa"/>
          </w:tcPr>
          <w:p w:rsidR="00322272" w:rsidRDefault="00322272" w:rsidP="0038114A">
            <w:pPr>
              <w:spacing w:after="0" w:line="240" w:lineRule="auto"/>
              <w:ind w:left="34"/>
              <w:rPr>
                <w:rFonts w:ascii="Calibri" w:hAnsi="Calibri"/>
                <w:szCs w:val="24"/>
              </w:rPr>
            </w:pPr>
            <w:r>
              <w:rPr>
                <w:rFonts w:ascii="Calibri" w:hAnsi="Calibri"/>
                <w:szCs w:val="24"/>
              </w:rPr>
              <w:t>Estrazione e trasformazione di composti biologicamente attivi.</w:t>
            </w:r>
          </w:p>
          <w:p w:rsidR="00322272" w:rsidRDefault="00322272" w:rsidP="0038114A">
            <w:pPr>
              <w:spacing w:after="0" w:line="240" w:lineRule="auto"/>
              <w:ind w:left="34"/>
              <w:rPr>
                <w:rFonts w:ascii="Calibri" w:hAnsi="Calibri"/>
                <w:szCs w:val="24"/>
              </w:rPr>
            </w:pPr>
            <w:r>
              <w:rPr>
                <w:rFonts w:ascii="Calibri" w:hAnsi="Calibri"/>
                <w:szCs w:val="24"/>
              </w:rPr>
              <w:t>Biocatalisi con enzimi vegetali.</w:t>
            </w:r>
          </w:p>
          <w:p w:rsidR="00322272" w:rsidRPr="005E43CC" w:rsidRDefault="00322272" w:rsidP="0038114A">
            <w:pPr>
              <w:spacing w:after="0" w:line="240" w:lineRule="auto"/>
              <w:ind w:left="34"/>
              <w:rPr>
                <w:rFonts w:ascii="Calibri" w:hAnsi="Calibri"/>
                <w:szCs w:val="24"/>
              </w:rPr>
            </w:pPr>
            <w:r>
              <w:rPr>
                <w:rFonts w:ascii="Calibri" w:hAnsi="Calibri"/>
                <w:szCs w:val="24"/>
              </w:rPr>
              <w:t>Studio di nuovi metodi sintetici.</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GENTILE CARLA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BIO/10</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006C9E" w:rsidRPr="00333D7F" w:rsidRDefault="00693BF4" w:rsidP="00693BF4">
            <w:pPr>
              <w:spacing w:after="0" w:line="240" w:lineRule="auto"/>
              <w:rPr>
                <w:rFonts w:ascii="Calibri" w:hAnsi="Calibri"/>
                <w:szCs w:val="24"/>
              </w:rPr>
            </w:pPr>
            <w:r w:rsidRPr="00693BF4">
              <w:t>Fitocomponenti della dieta: valutazione delle loro proprietà riducenti e antiossidanti e studio della loro bioattività.                                                       Valutazione dello stato antiossidante organico attraverso una tecnica non invasiva basata sulla spettroscopia Raman.                                                              Meccanismi di regolazione epigenetica nella risposta infiammatoria.        Valutazione biologica di molecole naturali o di sintesi come potenziali agenti antitumorali.</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GIAMMANCO MARCO</w:t>
            </w:r>
          </w:p>
        </w:tc>
        <w:tc>
          <w:tcPr>
            <w:tcW w:w="1310" w:type="dxa"/>
          </w:tcPr>
          <w:p w:rsidR="00322272" w:rsidRPr="00F25BAD" w:rsidRDefault="00287EFD" w:rsidP="00594118">
            <w:pPr>
              <w:spacing w:after="0" w:line="240" w:lineRule="auto"/>
              <w:jc w:val="center"/>
              <w:rPr>
                <w:rFonts w:ascii="Calibri" w:hAnsi="Calibri"/>
                <w:szCs w:val="24"/>
              </w:rPr>
            </w:pPr>
            <w:r>
              <w:rPr>
                <w:rFonts w:ascii="Calibri" w:hAnsi="Calibri"/>
                <w:szCs w:val="24"/>
              </w:rPr>
              <w:t>BIO</w:t>
            </w:r>
            <w:r w:rsidR="00322272">
              <w:rPr>
                <w:rFonts w:ascii="Calibri" w:hAnsi="Calibri"/>
                <w:szCs w:val="24"/>
              </w:rPr>
              <w:t>/09</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287EFD" w:rsidP="00C07B56">
            <w:pPr>
              <w:spacing w:after="0" w:line="240" w:lineRule="auto"/>
              <w:ind w:left="34"/>
              <w:rPr>
                <w:rFonts w:ascii="Calibri" w:hAnsi="Calibri"/>
                <w:szCs w:val="24"/>
              </w:rPr>
            </w:pPr>
            <w:r>
              <w:t>1)Ruolo della T2 nella modulazione del metabolismo cellulare e nella omeostasi dell'asse ipotalamo ipofisario e regolazione dello sviluppo del sistema nervoso; 2) Funzione delle sostanze antiossidanti alimentari nell’omeostasi cellulare e nell’organismo umano.</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GIAMMONA GAETANO</w:t>
            </w:r>
          </w:p>
        </w:tc>
        <w:tc>
          <w:tcPr>
            <w:tcW w:w="1310" w:type="dxa"/>
          </w:tcPr>
          <w:p w:rsidR="00322272" w:rsidRPr="00F25BAD" w:rsidRDefault="00322272" w:rsidP="0094251C">
            <w:pPr>
              <w:spacing w:after="0" w:line="240" w:lineRule="auto"/>
              <w:jc w:val="center"/>
              <w:rPr>
                <w:rFonts w:ascii="Calibri" w:hAnsi="Calibri"/>
                <w:szCs w:val="24"/>
              </w:rPr>
            </w:pPr>
            <w:r>
              <w:rPr>
                <w:rFonts w:ascii="Calibri" w:hAnsi="Calibri"/>
                <w:szCs w:val="24"/>
              </w:rPr>
              <w:t>CHIM/09</w:t>
            </w:r>
          </w:p>
        </w:tc>
        <w:tc>
          <w:tcPr>
            <w:tcW w:w="992" w:type="dxa"/>
          </w:tcPr>
          <w:p w:rsidR="00322272" w:rsidRPr="00F25BAD" w:rsidRDefault="00322272" w:rsidP="0094251C">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B6677B">
            <w:pPr>
              <w:jc w:val="both"/>
              <w:rPr>
                <w:rFonts w:ascii="Calibri" w:hAnsi="Calibri"/>
                <w:szCs w:val="24"/>
              </w:rPr>
            </w:pPr>
            <w:r w:rsidRPr="00333D7F">
              <w:rPr>
                <w:rFonts w:ascii="Calibri" w:hAnsi="Calibri"/>
                <w:b/>
                <w:bCs/>
                <w:szCs w:val="24"/>
              </w:rPr>
              <w:t>Sintesi e caratterizzazione di nuovi polimeri biocompatibili da usare in campo biomedico</w:t>
            </w:r>
            <w:r w:rsidRPr="00333D7F">
              <w:rPr>
                <w:rFonts w:ascii="Calibri" w:hAnsi="Calibri"/>
                <w:szCs w:val="24"/>
              </w:rPr>
              <w:t xml:space="preserve">. </w:t>
            </w:r>
            <w:r w:rsidRPr="00333D7F">
              <w:rPr>
                <w:rFonts w:ascii="Calibri" w:hAnsi="Calibri"/>
                <w:b/>
                <w:bCs/>
                <w:szCs w:val="24"/>
              </w:rPr>
              <w:t>T</w:t>
            </w:r>
            <w:r w:rsidRPr="00333D7F">
              <w:rPr>
                <w:rFonts w:ascii="Calibri" w:hAnsi="Calibri"/>
                <w:b/>
                <w:bCs/>
                <w:szCs w:val="24"/>
                <w:u w:val="single"/>
              </w:rPr>
              <w:t>erapia genica</w:t>
            </w:r>
            <w:r w:rsidRPr="00333D7F">
              <w:rPr>
                <w:rFonts w:ascii="Calibri" w:hAnsi="Calibri"/>
                <w:szCs w:val="24"/>
              </w:rPr>
              <w:t xml:space="preserve">, studio di vettori non virali per il gene delivery. Sintesi e caratterizzazione di </w:t>
            </w:r>
            <w:r w:rsidRPr="00333D7F">
              <w:rPr>
                <w:rFonts w:ascii="Calibri" w:hAnsi="Calibri"/>
                <w:b/>
                <w:bCs/>
                <w:szCs w:val="24"/>
                <w:u w:val="single"/>
              </w:rPr>
              <w:t>profarmaci macromolecolari</w:t>
            </w:r>
            <w:r w:rsidRPr="00333D7F">
              <w:rPr>
                <w:rFonts w:ascii="Calibri" w:hAnsi="Calibri"/>
                <w:szCs w:val="24"/>
              </w:rPr>
              <w:t xml:space="preserve"> per il direzionamento specifico di farmaci antitumorali e antivirali. Studio di </w:t>
            </w:r>
            <w:r w:rsidRPr="00333D7F">
              <w:rPr>
                <w:rFonts w:ascii="Calibri" w:hAnsi="Calibri"/>
                <w:b/>
                <w:bCs/>
                <w:szCs w:val="24"/>
                <w:u w:val="single"/>
              </w:rPr>
              <w:t>Nanoparticelle polimeriche</w:t>
            </w:r>
            <w:r w:rsidRPr="00333D7F">
              <w:rPr>
                <w:rFonts w:ascii="Calibri" w:hAnsi="Calibri"/>
                <w:szCs w:val="24"/>
              </w:rPr>
              <w:t xml:space="preserve"> adatte al direzionamento sito-specifico di farmaci al SNC. </w:t>
            </w:r>
            <w:r w:rsidRPr="00333D7F">
              <w:rPr>
                <w:rFonts w:ascii="Calibri" w:hAnsi="Calibri"/>
                <w:b/>
                <w:bCs/>
                <w:szCs w:val="24"/>
              </w:rPr>
              <w:t>Nano-particelle Lipidiche Solide (SLN, NLC, LDC)</w:t>
            </w:r>
            <w:r w:rsidRPr="00333D7F">
              <w:rPr>
                <w:rFonts w:ascii="Calibri" w:hAnsi="Calibri"/>
                <w:szCs w:val="24"/>
              </w:rPr>
              <w:t xml:space="preserve"> per la preparazione di forme di dosaggio innovative. </w:t>
            </w:r>
            <w:r w:rsidRPr="00333D7F">
              <w:rPr>
                <w:rFonts w:ascii="Calibri" w:hAnsi="Calibri"/>
                <w:b/>
                <w:bCs/>
                <w:szCs w:val="24"/>
                <w:u w:val="single"/>
              </w:rPr>
              <w:t>Sintesi e caratterizzazione di idrogeli</w:t>
            </w:r>
            <w:r w:rsidRPr="00333D7F">
              <w:rPr>
                <w:rFonts w:ascii="Calibri" w:hAnsi="Calibri"/>
                <w:szCs w:val="24"/>
              </w:rPr>
              <w:t xml:space="preserve"> per al direzionamento sito-specifico di farmaci per il tratto gastrointestinale. Produzione di materiali polimerici per l’</w:t>
            </w:r>
            <w:r w:rsidRPr="00333D7F">
              <w:rPr>
                <w:rFonts w:ascii="Calibri" w:hAnsi="Calibri"/>
                <w:b/>
                <w:bCs/>
                <w:szCs w:val="24"/>
                <w:u w:val="single"/>
              </w:rPr>
              <w:t>ingegneria tissutale</w:t>
            </w:r>
            <w:r w:rsidRPr="00333D7F">
              <w:rPr>
                <w:rFonts w:ascii="Calibri" w:hAnsi="Calibri"/>
                <w:szCs w:val="24"/>
              </w:rPr>
              <w:t xml:space="preserve">.  </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INDELICATO SERENA</w:t>
            </w:r>
          </w:p>
        </w:tc>
        <w:tc>
          <w:tcPr>
            <w:tcW w:w="1310" w:type="dxa"/>
          </w:tcPr>
          <w:p w:rsidR="00322272" w:rsidRPr="00F25BAD" w:rsidRDefault="00322272" w:rsidP="00297D47">
            <w:pPr>
              <w:spacing w:after="0" w:line="240" w:lineRule="auto"/>
              <w:jc w:val="center"/>
              <w:rPr>
                <w:rFonts w:ascii="Calibri" w:hAnsi="Calibri"/>
                <w:szCs w:val="24"/>
              </w:rPr>
            </w:pPr>
            <w:r>
              <w:rPr>
                <w:rFonts w:ascii="Calibri" w:hAnsi="Calibri"/>
                <w:szCs w:val="24"/>
              </w:rPr>
              <w:t>CHIM/01</w:t>
            </w:r>
          </w:p>
        </w:tc>
        <w:tc>
          <w:tcPr>
            <w:tcW w:w="992" w:type="dxa"/>
          </w:tcPr>
          <w:p w:rsidR="00322272" w:rsidRPr="00F25BAD" w:rsidRDefault="00322272" w:rsidP="00297D47">
            <w:pPr>
              <w:spacing w:after="0" w:line="240" w:lineRule="auto"/>
              <w:jc w:val="center"/>
              <w:rPr>
                <w:rFonts w:ascii="Calibri" w:hAnsi="Calibri"/>
                <w:szCs w:val="24"/>
              </w:rPr>
            </w:pPr>
            <w:r>
              <w:rPr>
                <w:rFonts w:ascii="Calibri" w:hAnsi="Calibri"/>
                <w:szCs w:val="24"/>
              </w:rPr>
              <w:t>FARM</w:t>
            </w:r>
          </w:p>
        </w:tc>
        <w:tc>
          <w:tcPr>
            <w:tcW w:w="8080" w:type="dxa"/>
          </w:tcPr>
          <w:p w:rsidR="00627054" w:rsidRPr="00627054" w:rsidRDefault="00627054" w:rsidP="00627054">
            <w:pPr>
              <w:spacing w:after="0" w:line="240" w:lineRule="auto"/>
              <w:ind w:left="34"/>
              <w:rPr>
                <w:rFonts w:ascii="Calibri" w:hAnsi="Calibri"/>
                <w:szCs w:val="24"/>
              </w:rPr>
            </w:pPr>
            <w:r w:rsidRPr="00627054">
              <w:rPr>
                <w:rFonts w:ascii="Calibri" w:hAnsi="Calibri"/>
                <w:szCs w:val="24"/>
              </w:rPr>
              <w:t>Applicazione della spettrometria di massa in campo alimentare</w:t>
            </w:r>
            <w:r w:rsidRPr="00627054">
              <w:rPr>
                <w:rFonts w:ascii="Calibri" w:eastAsia="Times New Roman" w:hAnsi="Calibri"/>
                <w:szCs w:val="24"/>
              </w:rPr>
              <w:t xml:space="preserve"> ed analisi di principi attivi e sostanze nutraceutiche in matrici alimentari.</w:t>
            </w:r>
            <w:r w:rsidRPr="00627054">
              <w:rPr>
                <w:rFonts w:ascii="Calibri" w:hAnsi="Calibri"/>
                <w:szCs w:val="24"/>
              </w:rPr>
              <w:t xml:space="preserve"> Applicazione della</w:t>
            </w:r>
          </w:p>
          <w:p w:rsidR="00627054" w:rsidRPr="00627054" w:rsidRDefault="00627054" w:rsidP="00627054">
            <w:pPr>
              <w:spacing w:after="0" w:line="240" w:lineRule="auto"/>
              <w:ind w:left="34"/>
              <w:rPr>
                <w:rFonts w:ascii="Calibri" w:hAnsi="Calibri"/>
                <w:szCs w:val="24"/>
              </w:rPr>
            </w:pPr>
            <w:r w:rsidRPr="00627054">
              <w:rPr>
                <w:rFonts w:ascii="Calibri" w:hAnsi="Calibri"/>
                <w:szCs w:val="24"/>
              </w:rPr>
              <w:lastRenderedPageBreak/>
              <w:t>spettrometria di massa</w:t>
            </w:r>
            <w:r w:rsidRPr="00627054">
              <w:rPr>
                <w:rFonts w:ascii="Calibri" w:eastAsia="Times New Roman" w:hAnsi="Calibri"/>
                <w:szCs w:val="24"/>
              </w:rPr>
              <w:t xml:space="preserve"> all'</w:t>
            </w:r>
            <w:r w:rsidRPr="00627054">
              <w:rPr>
                <w:rFonts w:ascii="Calibri" w:hAnsi="Calibri"/>
                <w:szCs w:val="24"/>
              </w:rPr>
              <w:t xml:space="preserve">analisi di inquinanti in matrici ambientali. </w:t>
            </w:r>
            <w:r w:rsidRPr="00627054">
              <w:rPr>
                <w:rFonts w:ascii="Calibri" w:eastAsia="Times New Roman" w:hAnsi="Calibri"/>
                <w:szCs w:val="24"/>
              </w:rPr>
              <w:t>Analisi quali-quantitativa di composti di interesse farmaceutico in matrici complesse.</w:t>
            </w:r>
            <w:r w:rsidRPr="00627054">
              <w:rPr>
                <w:rFonts w:ascii="Calibri" w:hAnsi="Calibri"/>
                <w:szCs w:val="24"/>
              </w:rPr>
              <w:t xml:space="preserve"> </w:t>
            </w:r>
            <w:r w:rsidRPr="00627054">
              <w:rPr>
                <w:rFonts w:ascii="Calibri" w:eastAsia="Times New Roman" w:hAnsi="Calibri"/>
                <w:szCs w:val="24"/>
              </w:rPr>
              <w:t>Analisi di aggregati supramolecolari di tensioattivi in fase liquida ed in fase gassosa.</w:t>
            </w:r>
          </w:p>
          <w:p w:rsidR="00322272" w:rsidRPr="00333D7F" w:rsidRDefault="00322272" w:rsidP="007A3AB0">
            <w:pPr>
              <w:spacing w:after="0" w:line="240" w:lineRule="auto"/>
              <w:ind w:left="34"/>
              <w:rPr>
                <w:rFonts w:ascii="Calibri" w:hAnsi="Calibri"/>
                <w:szCs w:val="24"/>
              </w:rPr>
            </w:pP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lastRenderedPageBreak/>
              <w:t>LA GUARDIA MAURIZIO</w:t>
            </w:r>
          </w:p>
        </w:tc>
        <w:tc>
          <w:tcPr>
            <w:tcW w:w="1310" w:type="dxa"/>
          </w:tcPr>
          <w:p w:rsidR="00322272" w:rsidRPr="00F25BAD" w:rsidRDefault="00322272" w:rsidP="00594118">
            <w:pPr>
              <w:spacing w:after="0" w:line="240" w:lineRule="auto"/>
              <w:jc w:val="center"/>
              <w:rPr>
                <w:rFonts w:ascii="Calibri" w:hAnsi="Calibri"/>
                <w:szCs w:val="24"/>
              </w:rPr>
            </w:pPr>
            <w:r w:rsidRPr="00FB359C">
              <w:rPr>
                <w:rFonts w:ascii="Calibri" w:hAnsi="Calibri"/>
                <w:szCs w:val="24"/>
              </w:rPr>
              <w:t>BIO/09</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6936A7" w:rsidP="00C07B56">
            <w:pPr>
              <w:numPr>
                <w:ilvl w:val="0"/>
                <w:numId w:val="4"/>
              </w:numPr>
              <w:spacing w:after="0" w:line="240" w:lineRule="auto"/>
              <w:ind w:left="34"/>
              <w:rPr>
                <w:rFonts w:ascii="Calibri" w:hAnsi="Calibri"/>
                <w:szCs w:val="24"/>
              </w:rPr>
            </w:pPr>
            <w:r w:rsidRPr="00333D7F">
              <w:rPr>
                <w:rFonts w:ascii="Calibri" w:hAnsi="Calibri"/>
                <w:szCs w:val="24"/>
              </w:rPr>
              <w:t>Determinazione della capacità antiossidante degli alimenti e della loro attività nutraceutica dopo la loro  assunzione. 2) Effetto dei flavonoidi sui meccanismi apoptotici in linee cellulari.</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LIVREA MARIA ANTONIA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BIO/10</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9B1E5D" w:rsidRDefault="009B1E5D" w:rsidP="00C07B56">
            <w:pPr>
              <w:spacing w:after="0" w:line="240" w:lineRule="auto"/>
              <w:ind w:left="34"/>
              <w:rPr>
                <w:rFonts w:ascii="Calibri" w:hAnsi="Calibri"/>
                <w:szCs w:val="24"/>
              </w:rPr>
            </w:pPr>
            <w:r>
              <w:rPr>
                <w:rFonts w:ascii="Calibri" w:hAnsi="Calibri"/>
              </w:rPr>
              <w:t>Attività biologiche e meccanismi d’azione di fitochimici di interesse alimentare, in particolare pigmenti betalainici da fico d’India e componenti polifenolici di manna e miele di Ape Nera Sicula. Studio degli effetti benefici sulla salute dell’uomo di diete ricche in fitochimici redox attivi. Misure di stress ossidativo organico con l’uso di metodologie non invasive basate su tecnologia Raman. Tossicità da ossisteroli in condizioni fisio-patologiche.</w:t>
            </w:r>
          </w:p>
          <w:p w:rsidR="001748C0" w:rsidRPr="00333D7F" w:rsidRDefault="001748C0" w:rsidP="009B1E5D">
            <w:pPr>
              <w:spacing w:after="0" w:line="240" w:lineRule="auto"/>
              <w:rPr>
                <w:rFonts w:ascii="Calibri" w:hAnsi="Calibri"/>
                <w:szCs w:val="24"/>
              </w:rPr>
            </w:pP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MAGGIO BENEDETTA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Progettazione e sintesi di derivati policiclici dotati di attività antitumorale.</w:t>
            </w:r>
          </w:p>
          <w:p w:rsidR="00322272" w:rsidRPr="00333D7F" w:rsidRDefault="00322272" w:rsidP="00C07B56">
            <w:pPr>
              <w:spacing w:after="0" w:line="240" w:lineRule="auto"/>
              <w:ind w:left="34"/>
              <w:rPr>
                <w:rFonts w:ascii="Calibri" w:hAnsi="Calibri"/>
                <w:szCs w:val="24"/>
              </w:rPr>
            </w:pPr>
            <w:r w:rsidRPr="00333D7F">
              <w:rPr>
                <w:rFonts w:ascii="Calibri" w:hAnsi="Calibri"/>
                <w:szCs w:val="24"/>
              </w:rPr>
              <w:t>Progettazione e sintesi di nuovi inibitori della Sortasi A dotati di attività antibiofilm.</w:t>
            </w:r>
          </w:p>
        </w:tc>
      </w:tr>
      <w:tr w:rsidR="00322272" w:rsidRPr="00594118" w:rsidTr="00801245">
        <w:tc>
          <w:tcPr>
            <w:tcW w:w="3402" w:type="dxa"/>
          </w:tcPr>
          <w:p w:rsidR="00322272" w:rsidRDefault="00322272" w:rsidP="00F25BAD">
            <w:pPr>
              <w:spacing w:after="0" w:line="240" w:lineRule="auto"/>
              <w:rPr>
                <w:rFonts w:ascii="Calibri" w:hAnsi="Calibri"/>
                <w:b/>
                <w:szCs w:val="24"/>
              </w:rPr>
            </w:pPr>
            <w:r>
              <w:rPr>
                <w:rFonts w:ascii="Calibri" w:hAnsi="Calibri"/>
                <w:b/>
                <w:szCs w:val="24"/>
              </w:rPr>
              <w:t>MONTALBANO ALESSANDRA</w:t>
            </w:r>
          </w:p>
        </w:tc>
        <w:tc>
          <w:tcPr>
            <w:tcW w:w="1310" w:type="dxa"/>
          </w:tcPr>
          <w:p w:rsidR="00322272" w:rsidRPr="00F25BAD" w:rsidRDefault="00322272" w:rsidP="00E74A68">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E74A68">
            <w:pPr>
              <w:spacing w:after="0" w:line="240" w:lineRule="auto"/>
              <w:jc w:val="center"/>
              <w:rPr>
                <w:rFonts w:ascii="Calibri" w:hAnsi="Calibri"/>
                <w:szCs w:val="24"/>
              </w:rPr>
            </w:pPr>
            <w:r>
              <w:rPr>
                <w:rFonts w:ascii="Calibri" w:hAnsi="Calibri"/>
                <w:szCs w:val="24"/>
              </w:rPr>
              <w:t>FARM</w:t>
            </w:r>
          </w:p>
        </w:tc>
        <w:tc>
          <w:tcPr>
            <w:tcW w:w="8080" w:type="dxa"/>
          </w:tcPr>
          <w:p w:rsidR="00322272" w:rsidRPr="003E5418" w:rsidRDefault="00A814C8" w:rsidP="00C07B56">
            <w:pPr>
              <w:spacing w:after="0" w:line="240" w:lineRule="auto"/>
              <w:ind w:left="34"/>
              <w:rPr>
                <w:rFonts w:ascii="Calibri" w:hAnsi="Calibri"/>
                <w:szCs w:val="24"/>
              </w:rPr>
            </w:pPr>
            <w:r w:rsidRPr="00333D7F">
              <w:rPr>
                <w:rFonts w:ascii="Calibri" w:hAnsi="Calibri"/>
                <w:szCs w:val="24"/>
              </w:rPr>
              <w:t>Sintesi di sistemi eterociclici ad attività antitumorale. Sintesi di sistemi eterociclici ad attività antivirale. Sintesi e valutazione biologica di analoghi di prodotti di origine naturale.</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PALUMBO FABIO SALVATORE</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 xml:space="preserve">CHIM/09 </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Progettazione e sintesi di biomateriali per applicazione nella medicina rigenerativa, nel drug delivery. Progettazione e produzione di nano sistemi per il drug targeting</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PITARRESI GIOVANNA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CHIM/09</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Sintesi e caratterizzazione di polimeri biocompatibili, soprattutto a struttura poliamminoacidica e polisaccaridica per applicazioni biomediche e farmaceutiche.</w:t>
            </w:r>
          </w:p>
          <w:p w:rsidR="00322272" w:rsidRPr="00333D7F" w:rsidRDefault="00322272" w:rsidP="00C07B56">
            <w:pPr>
              <w:spacing w:after="0" w:line="240" w:lineRule="auto"/>
              <w:ind w:left="34"/>
              <w:rPr>
                <w:rFonts w:ascii="Calibri" w:hAnsi="Calibri"/>
                <w:szCs w:val="24"/>
              </w:rPr>
            </w:pPr>
            <w:r w:rsidRPr="00333D7F">
              <w:rPr>
                <w:rFonts w:ascii="Calibri" w:hAnsi="Calibri"/>
                <w:szCs w:val="24"/>
              </w:rPr>
              <w:t xml:space="preserve">Preparazione e caratterizzazione chimica, chimicofisica e biologica di sistemi per il rilascio modificato di farmaci, anche di natura proteica, quali micro e nano </w:t>
            </w:r>
            <w:r w:rsidRPr="00333D7F">
              <w:rPr>
                <w:rFonts w:ascii="Calibri" w:hAnsi="Calibri"/>
                <w:szCs w:val="24"/>
              </w:rPr>
              <w:lastRenderedPageBreak/>
              <w:t>particelle e matrici rigonfiabili (idrogeli).</w:t>
            </w:r>
          </w:p>
          <w:p w:rsidR="00322272" w:rsidRPr="00333D7F" w:rsidRDefault="00322272" w:rsidP="00C07B56">
            <w:pPr>
              <w:spacing w:after="0" w:line="240" w:lineRule="auto"/>
              <w:ind w:left="34"/>
              <w:rPr>
                <w:rFonts w:ascii="Calibri" w:hAnsi="Calibri"/>
                <w:szCs w:val="24"/>
              </w:rPr>
            </w:pPr>
            <w:r w:rsidRPr="00333D7F">
              <w:rPr>
                <w:rFonts w:ascii="Calibri" w:hAnsi="Calibri"/>
                <w:szCs w:val="24"/>
              </w:rPr>
              <w:t>Realizzazione e caratterizzazione chimica, chimico fisica e biologica di scaffold tridimensionali a struttura polimerica per applicazioni in medicina rigenerativa.</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lastRenderedPageBreak/>
              <w:t>RAFFA DEMETRIO</w:t>
            </w:r>
          </w:p>
        </w:tc>
        <w:tc>
          <w:tcPr>
            <w:tcW w:w="1310" w:type="dxa"/>
          </w:tcPr>
          <w:p w:rsidR="00322272" w:rsidRPr="00F25BAD" w:rsidRDefault="00322272" w:rsidP="00DF325F">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DF325F">
            <w:pPr>
              <w:spacing w:after="0" w:line="240" w:lineRule="auto"/>
              <w:jc w:val="center"/>
              <w:rPr>
                <w:rFonts w:ascii="Calibri" w:hAnsi="Calibri"/>
                <w:szCs w:val="24"/>
              </w:rPr>
            </w:pPr>
            <w:r>
              <w:rPr>
                <w:rFonts w:ascii="Calibri" w:hAnsi="Calibri"/>
                <w:szCs w:val="24"/>
              </w:rPr>
              <w:t>FARM</w:t>
            </w:r>
          </w:p>
        </w:tc>
        <w:tc>
          <w:tcPr>
            <w:tcW w:w="8080" w:type="dxa"/>
          </w:tcPr>
          <w:p w:rsidR="00E75F6D" w:rsidRDefault="00E75F6D" w:rsidP="00E75F6D">
            <w:pPr>
              <w:pStyle w:val="Testonormale"/>
            </w:pPr>
            <w:r>
              <w:t>"Ricerche su sostanze bioattive di origine sintetica con attività antimicrobica ed antitumorale:</w:t>
            </w:r>
          </w:p>
          <w:p w:rsidR="00E75F6D" w:rsidRDefault="00E75F6D" w:rsidP="00E75F6D">
            <w:pPr>
              <w:pStyle w:val="Testonormale"/>
            </w:pPr>
            <w:r>
              <w:t>1. Derivati pirazolici che interferiscono con la formazione di biofilm batterici.</w:t>
            </w:r>
          </w:p>
          <w:p w:rsidR="00235192" w:rsidRPr="00535757" w:rsidRDefault="00E75F6D" w:rsidP="00535757">
            <w:pPr>
              <w:pStyle w:val="Testonormale"/>
            </w:pPr>
            <w:r>
              <w:t>2. Derivati eterociclici che interferiscono con il ciclo cellulare."</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RAIMONDI MARIA VALERIA</w:t>
            </w:r>
          </w:p>
        </w:tc>
        <w:tc>
          <w:tcPr>
            <w:tcW w:w="1310" w:type="dxa"/>
          </w:tcPr>
          <w:p w:rsidR="00322272" w:rsidRPr="00F25BAD" w:rsidRDefault="00322272" w:rsidP="008C670A">
            <w:pPr>
              <w:spacing w:after="0" w:line="240" w:lineRule="auto"/>
              <w:jc w:val="center"/>
              <w:rPr>
                <w:rFonts w:ascii="Calibri" w:hAnsi="Calibri"/>
                <w:szCs w:val="24"/>
              </w:rPr>
            </w:pPr>
            <w:r>
              <w:rPr>
                <w:rFonts w:ascii="Calibri" w:hAnsi="Calibri"/>
                <w:szCs w:val="24"/>
              </w:rPr>
              <w:t>CHIM/08</w:t>
            </w:r>
          </w:p>
        </w:tc>
        <w:tc>
          <w:tcPr>
            <w:tcW w:w="992" w:type="dxa"/>
          </w:tcPr>
          <w:p w:rsidR="00322272" w:rsidRPr="00F25BAD" w:rsidRDefault="00322272" w:rsidP="008C670A">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numPr>
                <w:ilvl w:val="0"/>
                <w:numId w:val="1"/>
              </w:numPr>
              <w:spacing w:after="0" w:line="240" w:lineRule="auto"/>
              <w:ind w:left="34"/>
              <w:rPr>
                <w:rFonts w:ascii="Calibri" w:hAnsi="Calibri"/>
                <w:szCs w:val="24"/>
              </w:rPr>
            </w:pPr>
            <w:r w:rsidRPr="00333D7F">
              <w:rPr>
                <w:rFonts w:ascii="Calibri" w:hAnsi="Calibri"/>
                <w:szCs w:val="24"/>
              </w:rPr>
              <w:t>Sintesi, valutazione biologica e relazione struttura-attività di composti con attività antitumorale, antimicrobica e antiinfiammatoria. 2) Studio delle reazioni di Sandmeyer e Pschorr con andamento non classico.</w:t>
            </w:r>
          </w:p>
        </w:tc>
      </w:tr>
      <w:tr w:rsidR="00322272" w:rsidRPr="00594118" w:rsidTr="00801245">
        <w:tc>
          <w:tcPr>
            <w:tcW w:w="3402" w:type="dxa"/>
          </w:tcPr>
          <w:p w:rsidR="00322272" w:rsidRDefault="00322272" w:rsidP="00F25BAD">
            <w:pPr>
              <w:spacing w:after="0" w:line="240" w:lineRule="auto"/>
              <w:rPr>
                <w:rFonts w:ascii="Calibri" w:hAnsi="Calibri"/>
                <w:b/>
                <w:szCs w:val="24"/>
              </w:rPr>
            </w:pPr>
            <w:r>
              <w:rPr>
                <w:rFonts w:ascii="Calibri" w:hAnsi="Calibri"/>
                <w:b/>
                <w:szCs w:val="24"/>
              </w:rPr>
              <w:t>ROSSELLI SERGIO</w:t>
            </w:r>
          </w:p>
        </w:tc>
        <w:tc>
          <w:tcPr>
            <w:tcW w:w="1310" w:type="dxa"/>
          </w:tcPr>
          <w:p w:rsidR="00322272" w:rsidRPr="00F25BAD" w:rsidRDefault="00322272" w:rsidP="003D3724">
            <w:pPr>
              <w:spacing w:after="0" w:line="240" w:lineRule="auto"/>
              <w:jc w:val="center"/>
              <w:rPr>
                <w:rFonts w:ascii="Calibri" w:hAnsi="Calibri"/>
                <w:szCs w:val="24"/>
              </w:rPr>
            </w:pPr>
            <w:r>
              <w:rPr>
                <w:rFonts w:ascii="Calibri" w:hAnsi="Calibri"/>
                <w:szCs w:val="24"/>
              </w:rPr>
              <w:t>BIO/15</w:t>
            </w:r>
          </w:p>
        </w:tc>
        <w:tc>
          <w:tcPr>
            <w:tcW w:w="992" w:type="dxa"/>
          </w:tcPr>
          <w:p w:rsidR="00322272" w:rsidRPr="00F25BAD" w:rsidRDefault="00322272" w:rsidP="003D3724">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numPr>
                <w:ilvl w:val="0"/>
                <w:numId w:val="1"/>
              </w:numPr>
              <w:spacing w:after="0" w:line="240" w:lineRule="auto"/>
              <w:ind w:left="34"/>
              <w:rPr>
                <w:rFonts w:ascii="Calibri" w:hAnsi="Calibri"/>
                <w:szCs w:val="24"/>
              </w:rPr>
            </w:pPr>
            <w:r>
              <w:rPr>
                <w:rFonts w:ascii="Calibri" w:hAnsi="Calibri"/>
                <w:szCs w:val="24"/>
              </w:rPr>
              <w:t xml:space="preserve">Isolamento ed identificazione di metaboliti secondari </w:t>
            </w:r>
            <w:r w:rsidRPr="00936F19">
              <w:rPr>
                <w:rFonts w:ascii="Calibri" w:hAnsi="Calibri"/>
                <w:szCs w:val="24"/>
              </w:rPr>
              <w:t>biologicamente attivi e di interesse farmaceutico</w:t>
            </w:r>
            <w:r>
              <w:rPr>
                <w:rFonts w:ascii="Calibri" w:hAnsi="Calibri"/>
                <w:szCs w:val="24"/>
              </w:rPr>
              <w:t xml:space="preserve"> da fonti vegetali</w:t>
            </w:r>
            <w:r w:rsidR="0042736D">
              <w:rPr>
                <w:rFonts w:ascii="Calibri" w:hAnsi="Calibri"/>
                <w:szCs w:val="24"/>
              </w:rPr>
              <w:t>.</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RUBINO SIMONA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CHIM/03</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spacing w:after="0" w:line="240" w:lineRule="auto"/>
              <w:ind w:left="34"/>
              <w:rPr>
                <w:rFonts w:ascii="Calibri" w:hAnsi="Calibri"/>
                <w:szCs w:val="24"/>
              </w:rPr>
            </w:pPr>
            <w:r w:rsidRPr="00333D7F">
              <w:rPr>
                <w:rFonts w:ascii="Calibri" w:hAnsi="Calibri"/>
                <w:szCs w:val="24"/>
              </w:rPr>
              <w:t>Sintesi e caratterizzazione di complessi di platino e studio della loro attività biologica.</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SCHILLACI DOMENICO</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BIO/19</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535757" w:rsidP="00C07B56">
            <w:pPr>
              <w:spacing w:after="0" w:line="240" w:lineRule="auto"/>
              <w:ind w:left="34"/>
              <w:rPr>
                <w:rFonts w:ascii="Calibri" w:hAnsi="Calibri"/>
                <w:szCs w:val="24"/>
              </w:rPr>
            </w:pPr>
            <w:r>
              <w:rPr>
                <w:rFonts w:ascii="Calibri" w:hAnsi="Calibri"/>
                <w:szCs w:val="24"/>
              </w:rPr>
              <w:t>Strategie antivirulenza nel contrasto dei patogeni.</w:t>
            </w:r>
            <w:r w:rsidRPr="00333D7F">
              <w:rPr>
                <w:rFonts w:ascii="Calibri" w:hAnsi="Calibri"/>
                <w:szCs w:val="24"/>
              </w:rPr>
              <w:t xml:space="preserve"> Studio </w:t>
            </w:r>
            <w:r>
              <w:rPr>
                <w:rFonts w:ascii="Calibri" w:hAnsi="Calibri"/>
                <w:szCs w:val="24"/>
              </w:rPr>
              <w:t>dell’attività</w:t>
            </w:r>
            <w:r w:rsidRPr="00333D7F">
              <w:rPr>
                <w:rFonts w:ascii="Calibri" w:hAnsi="Calibri"/>
                <w:szCs w:val="24"/>
              </w:rPr>
              <w:t xml:space="preserve"> antimicrobic</w:t>
            </w:r>
            <w:r>
              <w:rPr>
                <w:rFonts w:ascii="Calibri" w:hAnsi="Calibri"/>
                <w:szCs w:val="24"/>
              </w:rPr>
              <w:t xml:space="preserve">a </w:t>
            </w:r>
            <w:r w:rsidRPr="00333D7F">
              <w:rPr>
                <w:rFonts w:ascii="Calibri" w:hAnsi="Calibri"/>
                <w:szCs w:val="24"/>
              </w:rPr>
              <w:t xml:space="preserve">ed </w:t>
            </w:r>
            <w:r>
              <w:rPr>
                <w:rFonts w:ascii="Calibri" w:hAnsi="Calibri"/>
                <w:szCs w:val="24"/>
              </w:rPr>
              <w:t xml:space="preserve">antibiofilm di  sostanze di origine naturale (peptidi antimicrobici, oli essenziali, estratti vegetali) </w:t>
            </w:r>
            <w:r w:rsidRPr="00333D7F">
              <w:rPr>
                <w:rFonts w:ascii="Calibri" w:hAnsi="Calibri"/>
                <w:szCs w:val="24"/>
              </w:rPr>
              <w:t>o sintetica</w:t>
            </w:r>
            <w:r>
              <w:rPr>
                <w:rFonts w:ascii="Calibri" w:hAnsi="Calibri"/>
                <w:szCs w:val="24"/>
              </w:rPr>
              <w:t>.</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SPADARO VIVIENNE</w:t>
            </w:r>
          </w:p>
        </w:tc>
        <w:tc>
          <w:tcPr>
            <w:tcW w:w="1310" w:type="dxa"/>
          </w:tcPr>
          <w:p w:rsidR="00322272" w:rsidRPr="00F25BAD" w:rsidRDefault="00322272" w:rsidP="002B6E28">
            <w:pPr>
              <w:spacing w:after="0" w:line="240" w:lineRule="auto"/>
              <w:jc w:val="center"/>
              <w:rPr>
                <w:rFonts w:ascii="Calibri" w:hAnsi="Calibri"/>
                <w:szCs w:val="24"/>
              </w:rPr>
            </w:pPr>
            <w:r>
              <w:rPr>
                <w:rFonts w:ascii="Calibri" w:hAnsi="Calibri"/>
                <w:szCs w:val="24"/>
              </w:rPr>
              <w:t>BIO/</w:t>
            </w:r>
            <w:r w:rsidR="0037478F">
              <w:rPr>
                <w:rFonts w:ascii="Calibri" w:hAnsi="Calibri"/>
                <w:szCs w:val="24"/>
              </w:rPr>
              <w:t>02</w:t>
            </w:r>
          </w:p>
        </w:tc>
        <w:tc>
          <w:tcPr>
            <w:tcW w:w="992" w:type="dxa"/>
          </w:tcPr>
          <w:p w:rsidR="00322272" w:rsidRPr="00F25BAD" w:rsidRDefault="00322272" w:rsidP="002B6E28">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7478F" w:rsidP="00C07B56">
            <w:pPr>
              <w:spacing w:after="0" w:line="240" w:lineRule="auto"/>
              <w:ind w:left="34"/>
              <w:rPr>
                <w:rFonts w:ascii="Calibri" w:hAnsi="Calibri"/>
                <w:szCs w:val="24"/>
              </w:rPr>
            </w:pPr>
            <w:r w:rsidRPr="00A37F6D">
              <w:rPr>
                <w:rFonts w:ascii="Calibri" w:hAnsi="Calibri"/>
                <w:color w:val="FF0000"/>
                <w:szCs w:val="24"/>
              </w:rPr>
              <w:t>Ricerche tassonomiche e corologiche su piante siciliane anche d'interesse officinale; esperienze sull'acclimatazione e diffusione in Sicilia di piante esotiche officinali; indagini fitochimiche e farmacobotaniche su piante della flora siciliana; ricerche su micromiceti endofiti di ranuncolacee di interesse medicinale; indagini sugli usi tradizionali di piante indigene della Sicilia; ricerche sulle piante tossiche della flora siciliana indigena e coltivata.</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TESORIERE M. LUISA</w:t>
            </w:r>
          </w:p>
        </w:tc>
        <w:tc>
          <w:tcPr>
            <w:tcW w:w="1310" w:type="dxa"/>
          </w:tcPr>
          <w:p w:rsidR="00322272" w:rsidRPr="00F25BAD" w:rsidRDefault="00322272" w:rsidP="00B35BEF">
            <w:pPr>
              <w:spacing w:after="0" w:line="240" w:lineRule="auto"/>
              <w:jc w:val="center"/>
              <w:rPr>
                <w:rFonts w:ascii="Calibri" w:hAnsi="Calibri"/>
                <w:szCs w:val="24"/>
              </w:rPr>
            </w:pPr>
            <w:r>
              <w:rPr>
                <w:rFonts w:ascii="Calibri" w:hAnsi="Calibri"/>
                <w:szCs w:val="24"/>
              </w:rPr>
              <w:t>BIO/1O</w:t>
            </w:r>
          </w:p>
        </w:tc>
        <w:tc>
          <w:tcPr>
            <w:tcW w:w="992" w:type="dxa"/>
          </w:tcPr>
          <w:p w:rsidR="00322272" w:rsidRPr="00F25BAD" w:rsidRDefault="00322272" w:rsidP="00B35BEF">
            <w:pPr>
              <w:spacing w:after="0" w:line="240" w:lineRule="auto"/>
              <w:jc w:val="center"/>
              <w:rPr>
                <w:rFonts w:ascii="Calibri" w:hAnsi="Calibri"/>
                <w:szCs w:val="24"/>
              </w:rPr>
            </w:pPr>
            <w:r>
              <w:rPr>
                <w:rFonts w:ascii="Calibri" w:hAnsi="Calibri"/>
                <w:szCs w:val="24"/>
              </w:rPr>
              <w:t>FARM</w:t>
            </w:r>
          </w:p>
        </w:tc>
        <w:tc>
          <w:tcPr>
            <w:tcW w:w="8080" w:type="dxa"/>
          </w:tcPr>
          <w:p w:rsidR="00322272" w:rsidRPr="00333D7F" w:rsidRDefault="00322272" w:rsidP="00C07B56">
            <w:pPr>
              <w:ind w:left="34"/>
              <w:rPr>
                <w:rFonts w:ascii="Calibri" w:hAnsi="Calibri"/>
                <w:szCs w:val="24"/>
              </w:rPr>
            </w:pPr>
            <w:r w:rsidRPr="00333D7F">
              <w:rPr>
                <w:rFonts w:ascii="Calibri" w:hAnsi="Calibri"/>
                <w:szCs w:val="24"/>
              </w:rPr>
              <w:t>.</w:t>
            </w:r>
            <w:r w:rsidRPr="00333D7F">
              <w:rPr>
                <w:rFonts w:ascii="Calibri" w:hAnsi="Calibri"/>
                <w:b/>
                <w:szCs w:val="24"/>
              </w:rPr>
              <w:t xml:space="preserve"> 1)</w:t>
            </w:r>
            <w:r w:rsidRPr="00333D7F">
              <w:rPr>
                <w:rFonts w:ascii="Calibri" w:hAnsi="Calibri"/>
                <w:szCs w:val="24"/>
              </w:rPr>
              <w:t xml:space="preserve"> Pigmenti naturali betalainici: azioni antiossidanti e radical-scavenger in modelli chimici in vitro, ed in modelli biologici ex vivo ed in colture cellulari. </w:t>
            </w:r>
            <w:r w:rsidRPr="00333D7F">
              <w:rPr>
                <w:rFonts w:ascii="Calibri" w:hAnsi="Calibri"/>
                <w:b/>
                <w:szCs w:val="24"/>
              </w:rPr>
              <w:t>2)</w:t>
            </w:r>
            <w:r w:rsidRPr="00333D7F">
              <w:rPr>
                <w:rFonts w:ascii="Calibri" w:hAnsi="Calibri"/>
                <w:szCs w:val="24"/>
              </w:rPr>
              <w:t xml:space="preserve"> Effetti benefici di diete ricche in fitochimici. Composizione in composti antiossidanti di prodotti vegetali tipici Siciliani. </w:t>
            </w:r>
            <w:r w:rsidRPr="00333D7F">
              <w:rPr>
                <w:rFonts w:ascii="Calibri" w:hAnsi="Calibri"/>
                <w:b/>
                <w:szCs w:val="24"/>
              </w:rPr>
              <w:t>3)</w:t>
            </w:r>
            <w:r w:rsidRPr="00333D7F">
              <w:rPr>
                <w:rFonts w:ascii="Calibri" w:hAnsi="Calibri"/>
                <w:szCs w:val="24"/>
              </w:rPr>
              <w:t xml:space="preserve"> Effetto di betalaine sulla resistenza all’eriptosi da ossisteroli. </w:t>
            </w:r>
            <w:r w:rsidRPr="00333D7F">
              <w:rPr>
                <w:rFonts w:ascii="Calibri" w:hAnsi="Calibri"/>
                <w:b/>
                <w:szCs w:val="24"/>
              </w:rPr>
              <w:t xml:space="preserve">4) </w:t>
            </w:r>
            <w:r w:rsidRPr="00333D7F">
              <w:rPr>
                <w:rFonts w:ascii="Calibri" w:hAnsi="Calibri"/>
                <w:szCs w:val="24"/>
              </w:rPr>
              <w:t xml:space="preserve">Studio di  azioni antinfiammatorie  di </w:t>
            </w:r>
            <w:r w:rsidRPr="00333D7F">
              <w:rPr>
                <w:rFonts w:ascii="Calibri" w:hAnsi="Calibri"/>
                <w:szCs w:val="24"/>
              </w:rPr>
              <w:lastRenderedPageBreak/>
              <w:t>betalaine  in modelli di cellule intestinali in coltura. 5) effetti dei pigmenti betalinici contro danno ossidativo da idroperossidi su cellule intestinali in coltura</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lastRenderedPageBreak/>
              <w:t>VASTO SONYA</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MED/06</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322272" w:rsidRPr="004D5B93" w:rsidRDefault="004D5B93" w:rsidP="00C07B56">
            <w:pPr>
              <w:spacing w:after="0" w:line="240" w:lineRule="auto"/>
              <w:ind w:left="34"/>
              <w:rPr>
                <w:rFonts w:ascii="Calibri" w:hAnsi="Calibri"/>
                <w:szCs w:val="24"/>
              </w:rPr>
            </w:pPr>
            <w:r w:rsidRPr="004D5B93">
              <w:rPr>
                <w:szCs w:val="24"/>
              </w:rPr>
              <w:t>Infiammazione e immunità. Pathway biomolecolari dell'influenza dell'insulina sulla malattia di Alzheimer. Stress ossidativo. Nutrizione e longevità. Alimenti funzionali i beta Glucani influenza sugli ormoni gastrici e lo stress</w:t>
            </w:r>
          </w:p>
        </w:tc>
      </w:tr>
      <w:tr w:rsidR="00322272" w:rsidRPr="00594118" w:rsidTr="00801245">
        <w:tc>
          <w:tcPr>
            <w:tcW w:w="3402" w:type="dxa"/>
          </w:tcPr>
          <w:p w:rsidR="00322272" w:rsidRPr="00F25BAD" w:rsidRDefault="00322272" w:rsidP="00F25BAD">
            <w:pPr>
              <w:spacing w:after="0" w:line="240" w:lineRule="auto"/>
              <w:rPr>
                <w:rFonts w:ascii="Calibri" w:hAnsi="Calibri"/>
                <w:b/>
                <w:szCs w:val="24"/>
              </w:rPr>
            </w:pPr>
            <w:r>
              <w:rPr>
                <w:rFonts w:ascii="Calibri" w:hAnsi="Calibri"/>
                <w:b/>
                <w:szCs w:val="24"/>
              </w:rPr>
              <w:t>VENTURELLA FABIO</w:t>
            </w:r>
          </w:p>
        </w:tc>
        <w:tc>
          <w:tcPr>
            <w:tcW w:w="1310" w:type="dxa"/>
          </w:tcPr>
          <w:p w:rsidR="00322272" w:rsidRPr="00F25BAD" w:rsidRDefault="00322272" w:rsidP="00594118">
            <w:pPr>
              <w:spacing w:after="0" w:line="240" w:lineRule="auto"/>
              <w:jc w:val="center"/>
              <w:rPr>
                <w:rFonts w:ascii="Calibri" w:hAnsi="Calibri"/>
                <w:szCs w:val="24"/>
              </w:rPr>
            </w:pPr>
            <w:r>
              <w:rPr>
                <w:rFonts w:ascii="Calibri" w:hAnsi="Calibri"/>
                <w:szCs w:val="24"/>
              </w:rPr>
              <w:t>BIO/14</w:t>
            </w:r>
          </w:p>
        </w:tc>
        <w:tc>
          <w:tcPr>
            <w:tcW w:w="992" w:type="dxa"/>
          </w:tcPr>
          <w:p w:rsidR="00322272" w:rsidRPr="00F25BAD" w:rsidRDefault="00322272" w:rsidP="00594118">
            <w:pPr>
              <w:spacing w:after="0" w:line="240" w:lineRule="auto"/>
              <w:jc w:val="center"/>
              <w:rPr>
                <w:rFonts w:ascii="Calibri" w:hAnsi="Calibri"/>
                <w:szCs w:val="24"/>
              </w:rPr>
            </w:pPr>
            <w:r>
              <w:rPr>
                <w:rFonts w:ascii="Calibri" w:hAnsi="Calibri"/>
                <w:szCs w:val="24"/>
              </w:rPr>
              <w:t>FARM</w:t>
            </w:r>
          </w:p>
        </w:tc>
        <w:tc>
          <w:tcPr>
            <w:tcW w:w="8080" w:type="dxa"/>
          </w:tcPr>
          <w:p w:rsidR="0028053D" w:rsidRDefault="0028053D" w:rsidP="0028053D">
            <w:pPr>
              <w:spacing w:after="0" w:line="240" w:lineRule="auto"/>
              <w:ind w:left="34"/>
              <w:rPr>
                <w:rFonts w:ascii="Calibri" w:hAnsi="Calibri"/>
                <w:szCs w:val="24"/>
              </w:rPr>
            </w:pPr>
            <w:r w:rsidRPr="00333D7F">
              <w:rPr>
                <w:rFonts w:ascii="Calibri" w:hAnsi="Calibri"/>
                <w:szCs w:val="24"/>
              </w:rPr>
              <w:t>-</w:t>
            </w:r>
            <w:r>
              <w:rPr>
                <w:rFonts w:ascii="Calibri" w:hAnsi="Calibri"/>
                <w:szCs w:val="24"/>
              </w:rPr>
              <w:t xml:space="preserve">Progetto di prevenzione ed informazione riguardo la </w:t>
            </w:r>
            <w:r w:rsidRPr="00333D7F">
              <w:rPr>
                <w:rFonts w:ascii="Calibri" w:hAnsi="Calibri"/>
                <w:szCs w:val="24"/>
              </w:rPr>
              <w:t>diff</w:t>
            </w:r>
            <w:r>
              <w:rPr>
                <w:rFonts w:ascii="Calibri" w:hAnsi="Calibri"/>
                <w:szCs w:val="24"/>
              </w:rPr>
              <w:t xml:space="preserve">usione delle New Drugs  e del Doping amatoriale in collaborazione con la Commissione Distrettuale per il Disagio Giovanile </w:t>
            </w:r>
          </w:p>
          <w:p w:rsidR="0028053D" w:rsidRPr="00333D7F" w:rsidRDefault="0028053D" w:rsidP="0028053D">
            <w:pPr>
              <w:spacing w:after="0" w:line="240" w:lineRule="auto"/>
              <w:ind w:left="34"/>
              <w:rPr>
                <w:rFonts w:ascii="Calibri" w:hAnsi="Calibri"/>
                <w:szCs w:val="24"/>
              </w:rPr>
            </w:pPr>
            <w:r w:rsidRPr="00333D7F">
              <w:rPr>
                <w:rFonts w:ascii="Calibri" w:hAnsi="Calibri"/>
                <w:szCs w:val="24"/>
              </w:rPr>
              <w:t>-Studio di possibili interventi Farmacologici finalizzati alle prevenzione delle recidive</w:t>
            </w:r>
            <w:r>
              <w:rPr>
                <w:rFonts w:ascii="Calibri" w:hAnsi="Calibri"/>
                <w:szCs w:val="24"/>
              </w:rPr>
              <w:t xml:space="preserve"> nel corso del trattamento delle Tossicodipendenze</w:t>
            </w:r>
            <w:r w:rsidRPr="00333D7F">
              <w:rPr>
                <w:rFonts w:ascii="Calibri" w:hAnsi="Calibri"/>
                <w:szCs w:val="24"/>
              </w:rPr>
              <w:t xml:space="preserve"> (in collaborazione con i SER.T);</w:t>
            </w:r>
          </w:p>
          <w:p w:rsidR="0028053D" w:rsidRPr="00333D7F" w:rsidRDefault="0028053D" w:rsidP="0028053D">
            <w:pPr>
              <w:spacing w:after="0" w:line="240" w:lineRule="auto"/>
              <w:ind w:left="34"/>
              <w:rPr>
                <w:rFonts w:ascii="Calibri" w:hAnsi="Calibri"/>
                <w:szCs w:val="24"/>
              </w:rPr>
            </w:pPr>
            <w:r w:rsidRPr="00333D7F">
              <w:rPr>
                <w:rFonts w:ascii="Calibri" w:hAnsi="Calibri"/>
                <w:szCs w:val="24"/>
              </w:rPr>
              <w:t>- Racc</w:t>
            </w:r>
            <w:r>
              <w:rPr>
                <w:rFonts w:ascii="Calibri" w:hAnsi="Calibri"/>
                <w:szCs w:val="24"/>
              </w:rPr>
              <w:t>olta dati su intossicazioni da F</w:t>
            </w:r>
            <w:r w:rsidRPr="00333D7F">
              <w:rPr>
                <w:rFonts w:ascii="Calibri" w:hAnsi="Calibri"/>
                <w:szCs w:val="24"/>
              </w:rPr>
              <w:t>armaci e Fitotossine rilevate nei presidi Ospedalieri e</w:t>
            </w:r>
            <w:r>
              <w:rPr>
                <w:rFonts w:ascii="Calibri" w:hAnsi="Calibri"/>
                <w:szCs w:val="24"/>
              </w:rPr>
              <w:t>d</w:t>
            </w:r>
            <w:r w:rsidRPr="00333D7F">
              <w:rPr>
                <w:rFonts w:ascii="Calibri" w:hAnsi="Calibri"/>
                <w:szCs w:val="24"/>
              </w:rPr>
              <w:t xml:space="preserve"> Aggiornamento Banca Dati Nazionale Antidoti;</w:t>
            </w:r>
          </w:p>
          <w:p w:rsidR="0028053D" w:rsidRPr="00333D7F" w:rsidRDefault="0028053D" w:rsidP="0028053D">
            <w:pPr>
              <w:spacing w:after="0" w:line="240" w:lineRule="auto"/>
              <w:ind w:left="34"/>
              <w:rPr>
                <w:rFonts w:ascii="Calibri" w:hAnsi="Calibri"/>
                <w:szCs w:val="24"/>
              </w:rPr>
            </w:pPr>
            <w:r w:rsidRPr="00333D7F">
              <w:rPr>
                <w:rFonts w:ascii="Calibri" w:hAnsi="Calibri"/>
                <w:szCs w:val="24"/>
              </w:rPr>
              <w:t xml:space="preserve">- Raccolta dati sull’impatto ambientale, monitoraggio e prevenzione riguardo </w:t>
            </w:r>
            <w:r>
              <w:rPr>
                <w:rFonts w:ascii="Calibri" w:hAnsi="Calibri"/>
                <w:szCs w:val="24"/>
              </w:rPr>
              <w:t>Pesticidi, Metalli pesanti ed altri tossici ambientali</w:t>
            </w:r>
          </w:p>
          <w:p w:rsidR="00322272" w:rsidRPr="00333D7F" w:rsidRDefault="00322272" w:rsidP="00C07B56">
            <w:pPr>
              <w:spacing w:after="0" w:line="240" w:lineRule="auto"/>
              <w:ind w:left="34"/>
              <w:rPr>
                <w:rFonts w:ascii="Calibri" w:hAnsi="Calibri"/>
                <w:szCs w:val="24"/>
              </w:rPr>
            </w:pPr>
          </w:p>
        </w:tc>
      </w:tr>
    </w:tbl>
    <w:p w:rsidR="007D76D9" w:rsidRDefault="007D76D9" w:rsidP="00715A42">
      <w:pPr>
        <w:jc w:val="center"/>
      </w:pPr>
    </w:p>
    <w:sectPr w:rsidR="007D76D9" w:rsidSect="00C16429">
      <w:headerReference w:type="default" r:id="rId7"/>
      <w:footerReference w:type="default" r:id="rId8"/>
      <w:pgSz w:w="16840" w:h="11900" w:orient="landscape" w:code="9"/>
      <w:pgMar w:top="1077" w:right="1440" w:bottom="709" w:left="1440" w:header="851"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62" w:rsidRDefault="00F32962" w:rsidP="00715A42">
      <w:pPr>
        <w:spacing w:after="0" w:line="240" w:lineRule="auto"/>
      </w:pPr>
      <w:r>
        <w:separator/>
      </w:r>
    </w:p>
  </w:endnote>
  <w:endnote w:type="continuationSeparator" w:id="0">
    <w:p w:rsidR="00F32962" w:rsidRDefault="00F32962" w:rsidP="00715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9" w:rsidRDefault="00C16429" w:rsidP="00594118">
    <w:pPr>
      <w:pStyle w:val="Pidipagina"/>
      <w:pBdr>
        <w:top w:val="thinThickSmallGap" w:sz="24" w:space="1" w:color="622423"/>
      </w:pBdr>
      <w:tabs>
        <w:tab w:val="clear" w:pos="4819"/>
        <w:tab w:val="clear" w:pos="9638"/>
        <w:tab w:val="right" w:pos="13960"/>
      </w:tabs>
      <w:rPr>
        <w:rFonts w:ascii="Cambria" w:hAnsi="Cambria"/>
      </w:rPr>
    </w:pPr>
    <w:r w:rsidRPr="00715A42">
      <w:rPr>
        <w:rFonts w:ascii="Calibri" w:hAnsi="Calibri"/>
        <w:b/>
        <w:sz w:val="20"/>
        <w:szCs w:val="20"/>
      </w:rPr>
      <w:t>Segreter</w:t>
    </w:r>
    <w:r w:rsidR="00DC53A8">
      <w:rPr>
        <w:rFonts w:ascii="Calibri" w:hAnsi="Calibri"/>
        <w:b/>
        <w:sz w:val="20"/>
        <w:szCs w:val="20"/>
      </w:rPr>
      <w:t>ia Didattica: Via Archirafi, 38   – 9012</w:t>
    </w:r>
    <w:r w:rsidRPr="00715A42">
      <w:rPr>
        <w:rFonts w:ascii="Calibri" w:hAnsi="Calibri"/>
        <w:b/>
        <w:sz w:val="20"/>
        <w:szCs w:val="20"/>
      </w:rPr>
      <w:t>3 PALERMO –  Tele</w:t>
    </w:r>
    <w:r w:rsidR="00DC53A8">
      <w:rPr>
        <w:rFonts w:ascii="Calibri" w:hAnsi="Calibri"/>
        <w:b/>
        <w:sz w:val="20"/>
        <w:szCs w:val="20"/>
      </w:rPr>
      <w:t xml:space="preserve">f. 09123891611 - </w:t>
    </w:r>
    <w:r w:rsidRPr="00715A42">
      <w:rPr>
        <w:rFonts w:ascii="Calibri" w:hAnsi="Calibri"/>
        <w:b/>
        <w:sz w:val="20"/>
        <w:szCs w:val="20"/>
      </w:rPr>
      <w:t xml:space="preserve">  E-mail: </w:t>
    </w:r>
    <w:hyperlink r:id="rId1" w:history="1">
      <w:r w:rsidRPr="00715A42">
        <w:rPr>
          <w:rStyle w:val="Collegamentoipertestuale"/>
          <w:rFonts w:ascii="Calibri" w:hAnsi="Calibri"/>
          <w:b/>
          <w:sz w:val="20"/>
          <w:szCs w:val="20"/>
        </w:rPr>
        <w:t>cdlfarm@unipa.it</w:t>
      </w:r>
    </w:hyperlink>
    <w:r w:rsidRPr="00715A42">
      <w:rPr>
        <w:rFonts w:ascii="Calibri" w:hAnsi="Calibri"/>
        <w:b/>
        <w:sz w:val="20"/>
        <w:szCs w:val="20"/>
      </w:rPr>
      <w:t xml:space="preserve"> </w:t>
    </w:r>
    <w:r>
      <w:rPr>
        <w:rFonts w:ascii="Calibri" w:hAnsi="Calibri"/>
        <w:b/>
        <w:sz w:val="20"/>
        <w:szCs w:val="20"/>
      </w:rPr>
      <w:t xml:space="preserve"> </w:t>
    </w:r>
    <w:r w:rsidR="00594118">
      <w:rPr>
        <w:rFonts w:ascii="Cambria" w:hAnsi="Cambria"/>
      </w:rPr>
      <w:tab/>
    </w:r>
    <w:r>
      <w:rPr>
        <w:rFonts w:ascii="Cambria" w:hAnsi="Cambria"/>
      </w:rPr>
      <w:t xml:space="preserve">Pagina </w:t>
    </w:r>
    <w:fldSimple w:instr=" PAGE   \* MERGEFORMAT ">
      <w:r w:rsidR="00E86AD6" w:rsidRPr="00E86AD6">
        <w:rPr>
          <w:rFonts w:ascii="Cambria" w:hAnsi="Cambria"/>
          <w:noProof/>
        </w:rPr>
        <w:t>1</w:t>
      </w:r>
    </w:fldSimple>
  </w:p>
  <w:p w:rsidR="00715A42" w:rsidRPr="00715A42" w:rsidRDefault="00715A42" w:rsidP="00715A42">
    <w:pPr>
      <w:pStyle w:val="Pidipagina"/>
      <w:tabs>
        <w:tab w:val="left" w:pos="9912"/>
      </w:tabs>
      <w:spacing w:before="240"/>
      <w:rPr>
        <w:rFonts w:ascii="Calibri" w:hAnsi="Calibr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62" w:rsidRDefault="00F32962" w:rsidP="00715A42">
      <w:pPr>
        <w:spacing w:after="0" w:line="240" w:lineRule="auto"/>
      </w:pPr>
      <w:r>
        <w:separator/>
      </w:r>
    </w:p>
  </w:footnote>
  <w:footnote w:type="continuationSeparator" w:id="0">
    <w:p w:rsidR="00F32962" w:rsidRDefault="00F32962" w:rsidP="00715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55" w:rsidRPr="00CB6655" w:rsidRDefault="00CB6655" w:rsidP="00CB6655">
    <w:pPr>
      <w:pStyle w:val="Intestazione"/>
      <w:jc w:val="right"/>
      <w:rPr>
        <w:b/>
      </w:rPr>
    </w:pPr>
    <w:r>
      <w:rPr>
        <w:rFonts w:ascii="Calibri" w:hAnsi="Calibri"/>
        <w:b/>
        <w:color w:val="002060"/>
        <w:sz w:val="28"/>
        <w:szCs w:val="28"/>
      </w:rPr>
      <w:t xml:space="preserve">CORSO DI LAUREA MAGISTRALE IN FARMACIA                                                    </w:t>
    </w:r>
    <w:r w:rsidRPr="0021732D">
      <w:rPr>
        <w:b/>
      </w:rPr>
      <w:t>ALLEGATO</w:t>
    </w:r>
    <w:r>
      <w:rPr>
        <w:b/>
      </w:rPr>
      <w:t xml:space="preserve">  7</w:t>
    </w:r>
  </w:p>
  <w:p w:rsidR="00CB6655" w:rsidRDefault="00CB6655" w:rsidP="00CB6655">
    <w:pPr>
      <w:pStyle w:val="Intestazione"/>
      <w:jc w:val="center"/>
      <w:rPr>
        <w:rFonts w:ascii="Calibri" w:hAnsi="Calibri"/>
        <w:b/>
        <w:color w:val="002060"/>
        <w:sz w:val="28"/>
        <w:szCs w:val="28"/>
      </w:rPr>
    </w:pPr>
    <w:r w:rsidRPr="00C16429">
      <w:rPr>
        <w:rFonts w:ascii="Calibri" w:hAnsi="Calibri"/>
        <w:b/>
        <w:color w:val="002060"/>
        <w:sz w:val="28"/>
        <w:szCs w:val="28"/>
      </w:rPr>
      <w:t>TEMATICHE DI</w:t>
    </w:r>
    <w:r>
      <w:rPr>
        <w:rFonts w:ascii="Calibri" w:hAnsi="Calibri"/>
        <w:b/>
        <w:color w:val="002060"/>
        <w:sz w:val="28"/>
        <w:szCs w:val="28"/>
      </w:rPr>
      <w:t xml:space="preserve"> RICERCA DEI DOCENTI  - A.A.2015/2016</w:t>
    </w:r>
  </w:p>
  <w:p w:rsidR="00CB6655" w:rsidRPr="009C4841" w:rsidRDefault="00CB6655" w:rsidP="00CB6655">
    <w:pPr>
      <w:pStyle w:val="Intestazione"/>
      <w:jc w:val="center"/>
      <w:rPr>
        <w:rFonts w:ascii="Calibri" w:hAnsi="Calibri"/>
        <w:b/>
        <w:color w:val="002060"/>
        <w:sz w:val="20"/>
        <w:szCs w:val="20"/>
      </w:rPr>
    </w:pPr>
    <w:r w:rsidRPr="009C4841">
      <w:rPr>
        <w:rFonts w:ascii="Calibri" w:hAnsi="Calibri"/>
        <w:b/>
        <w:color w:val="002060"/>
        <w:sz w:val="20"/>
        <w:szCs w:val="20"/>
      </w:rPr>
      <w:t>(relativo a Regolamento Esame di Laurea Magistrale a Ciclo Unico -FARMACIA)</w:t>
    </w:r>
  </w:p>
  <w:tbl>
    <w:tblPr>
      <w:tblW w:w="137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310"/>
      <w:gridCol w:w="992"/>
      <w:gridCol w:w="8080"/>
    </w:tblGrid>
    <w:tr w:rsidR="00801245" w:rsidRPr="00594118" w:rsidTr="00801245">
      <w:tc>
        <w:tcPr>
          <w:tcW w:w="3402" w:type="dxa"/>
        </w:tcPr>
        <w:p w:rsidR="00801245" w:rsidRPr="00594118" w:rsidRDefault="00801245" w:rsidP="00AA5654">
          <w:pPr>
            <w:spacing w:after="0" w:line="240" w:lineRule="auto"/>
            <w:jc w:val="center"/>
            <w:rPr>
              <w:rFonts w:ascii="Calibri" w:hAnsi="Calibri"/>
              <w:b/>
              <w:sz w:val="28"/>
              <w:szCs w:val="28"/>
            </w:rPr>
          </w:pPr>
          <w:r w:rsidRPr="00594118">
            <w:rPr>
              <w:rFonts w:ascii="Calibri" w:hAnsi="Calibri"/>
              <w:b/>
              <w:sz w:val="28"/>
              <w:szCs w:val="28"/>
            </w:rPr>
            <w:t>DOCENTE</w:t>
          </w:r>
        </w:p>
      </w:tc>
      <w:tc>
        <w:tcPr>
          <w:tcW w:w="1310" w:type="dxa"/>
        </w:tcPr>
        <w:p w:rsidR="00801245" w:rsidRPr="00594118" w:rsidRDefault="00801245" w:rsidP="00AA5654">
          <w:pPr>
            <w:spacing w:after="0" w:line="240" w:lineRule="auto"/>
            <w:jc w:val="center"/>
            <w:rPr>
              <w:rFonts w:ascii="Calibri" w:hAnsi="Calibri"/>
              <w:b/>
              <w:sz w:val="28"/>
              <w:szCs w:val="28"/>
            </w:rPr>
          </w:pPr>
          <w:r w:rsidRPr="00594118">
            <w:rPr>
              <w:rFonts w:ascii="Calibri" w:hAnsi="Calibri"/>
              <w:b/>
              <w:sz w:val="28"/>
              <w:szCs w:val="28"/>
            </w:rPr>
            <w:t>S.S.D.</w:t>
          </w:r>
        </w:p>
      </w:tc>
      <w:tc>
        <w:tcPr>
          <w:tcW w:w="992" w:type="dxa"/>
        </w:tcPr>
        <w:p w:rsidR="00801245" w:rsidRPr="00594118" w:rsidRDefault="00801245" w:rsidP="00AA5654">
          <w:pPr>
            <w:spacing w:after="0" w:line="240" w:lineRule="auto"/>
            <w:jc w:val="center"/>
            <w:rPr>
              <w:rFonts w:ascii="Calibri" w:hAnsi="Calibri"/>
              <w:b/>
              <w:sz w:val="28"/>
              <w:szCs w:val="28"/>
            </w:rPr>
          </w:pPr>
          <w:r w:rsidRPr="00594118">
            <w:rPr>
              <w:rFonts w:ascii="Calibri" w:hAnsi="Calibri"/>
              <w:b/>
              <w:sz w:val="28"/>
              <w:szCs w:val="28"/>
            </w:rPr>
            <w:t>C.d L.</w:t>
          </w:r>
        </w:p>
      </w:tc>
      <w:tc>
        <w:tcPr>
          <w:tcW w:w="8080" w:type="dxa"/>
        </w:tcPr>
        <w:p w:rsidR="00801245" w:rsidRPr="00594118" w:rsidRDefault="00801245" w:rsidP="00AA5654">
          <w:pPr>
            <w:spacing w:after="0" w:line="240" w:lineRule="auto"/>
            <w:jc w:val="center"/>
            <w:rPr>
              <w:rFonts w:ascii="Calibri" w:hAnsi="Calibri"/>
              <w:b/>
              <w:sz w:val="28"/>
              <w:szCs w:val="28"/>
            </w:rPr>
          </w:pPr>
          <w:r w:rsidRPr="00594118">
            <w:rPr>
              <w:rFonts w:ascii="Calibri" w:hAnsi="Calibri"/>
              <w:b/>
              <w:sz w:val="28"/>
              <w:szCs w:val="28"/>
            </w:rPr>
            <w:t>TEMATICHE DI RICERCA</w:t>
          </w:r>
        </w:p>
      </w:tc>
    </w:tr>
  </w:tbl>
  <w:p w:rsidR="00C16429" w:rsidRPr="00715A42" w:rsidRDefault="00C16429" w:rsidP="00715A42">
    <w:pPr>
      <w:pStyle w:val="Intestazione"/>
      <w:jc w:val="center"/>
      <w:rPr>
        <w:rFonts w:ascii="Calibri" w:hAnsi="Calibri"/>
        <w:b/>
        <w:color w:val="0020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5EF"/>
    <w:multiLevelType w:val="hybridMultilevel"/>
    <w:tmpl w:val="434AF1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B62D40"/>
    <w:multiLevelType w:val="hybridMultilevel"/>
    <w:tmpl w:val="811816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2204DE3"/>
    <w:multiLevelType w:val="hybridMultilevel"/>
    <w:tmpl w:val="F02A4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F217A9"/>
    <w:multiLevelType w:val="hybridMultilevel"/>
    <w:tmpl w:val="D918E90C"/>
    <w:lvl w:ilvl="0" w:tplc="0DEA37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15A42"/>
    <w:rsid w:val="00006C9E"/>
    <w:rsid w:val="000148A2"/>
    <w:rsid w:val="00024F31"/>
    <w:rsid w:val="0003462C"/>
    <w:rsid w:val="00036FCC"/>
    <w:rsid w:val="00063C82"/>
    <w:rsid w:val="00076E90"/>
    <w:rsid w:val="00081051"/>
    <w:rsid w:val="000931D5"/>
    <w:rsid w:val="000A3FE6"/>
    <w:rsid w:val="000A6057"/>
    <w:rsid w:val="000B4F68"/>
    <w:rsid w:val="000F0D4E"/>
    <w:rsid w:val="00115114"/>
    <w:rsid w:val="001748C0"/>
    <w:rsid w:val="001820C2"/>
    <w:rsid w:val="00185E31"/>
    <w:rsid w:val="001B7B3F"/>
    <w:rsid w:val="001C3E8B"/>
    <w:rsid w:val="001D0F50"/>
    <w:rsid w:val="001F4C83"/>
    <w:rsid w:val="001F5547"/>
    <w:rsid w:val="0021732D"/>
    <w:rsid w:val="00220D8A"/>
    <w:rsid w:val="00227304"/>
    <w:rsid w:val="00232D71"/>
    <w:rsid w:val="00235192"/>
    <w:rsid w:val="0028053D"/>
    <w:rsid w:val="002815FC"/>
    <w:rsid w:val="00287EFD"/>
    <w:rsid w:val="00297D47"/>
    <w:rsid w:val="002A4007"/>
    <w:rsid w:val="002A559D"/>
    <w:rsid w:val="002B6E28"/>
    <w:rsid w:val="002B6E2D"/>
    <w:rsid w:val="002C0BD3"/>
    <w:rsid w:val="0030179F"/>
    <w:rsid w:val="003149A9"/>
    <w:rsid w:val="00322272"/>
    <w:rsid w:val="00333D7F"/>
    <w:rsid w:val="003430DB"/>
    <w:rsid w:val="0037478F"/>
    <w:rsid w:val="0038114A"/>
    <w:rsid w:val="003C4E79"/>
    <w:rsid w:val="003D360B"/>
    <w:rsid w:val="003D3724"/>
    <w:rsid w:val="003E5418"/>
    <w:rsid w:val="004107C1"/>
    <w:rsid w:val="0042736D"/>
    <w:rsid w:val="00431C37"/>
    <w:rsid w:val="00493590"/>
    <w:rsid w:val="004A3961"/>
    <w:rsid w:val="004A4089"/>
    <w:rsid w:val="004A4AC9"/>
    <w:rsid w:val="004C1C1F"/>
    <w:rsid w:val="004C4D3F"/>
    <w:rsid w:val="004D0DD6"/>
    <w:rsid w:val="004D5B93"/>
    <w:rsid w:val="004E748A"/>
    <w:rsid w:val="004F001E"/>
    <w:rsid w:val="00506DC9"/>
    <w:rsid w:val="00535757"/>
    <w:rsid w:val="00552DFF"/>
    <w:rsid w:val="00554ACC"/>
    <w:rsid w:val="005833A4"/>
    <w:rsid w:val="00594118"/>
    <w:rsid w:val="005A2DCB"/>
    <w:rsid w:val="005B523B"/>
    <w:rsid w:val="005C5745"/>
    <w:rsid w:val="005E43CC"/>
    <w:rsid w:val="00627054"/>
    <w:rsid w:val="006549A2"/>
    <w:rsid w:val="00664803"/>
    <w:rsid w:val="006936A7"/>
    <w:rsid w:val="00693BF4"/>
    <w:rsid w:val="00695CD8"/>
    <w:rsid w:val="006A5ABB"/>
    <w:rsid w:val="006B1D17"/>
    <w:rsid w:val="006D3B9B"/>
    <w:rsid w:val="006E1FE6"/>
    <w:rsid w:val="006E3B62"/>
    <w:rsid w:val="006F2D32"/>
    <w:rsid w:val="00715A42"/>
    <w:rsid w:val="007313CC"/>
    <w:rsid w:val="00736E44"/>
    <w:rsid w:val="007912DE"/>
    <w:rsid w:val="007A3AB0"/>
    <w:rsid w:val="007B45D7"/>
    <w:rsid w:val="007C54DA"/>
    <w:rsid w:val="007D3266"/>
    <w:rsid w:val="007D65C3"/>
    <w:rsid w:val="007D76D9"/>
    <w:rsid w:val="007F5412"/>
    <w:rsid w:val="00801245"/>
    <w:rsid w:val="00814478"/>
    <w:rsid w:val="00834B92"/>
    <w:rsid w:val="00834E06"/>
    <w:rsid w:val="00843BC7"/>
    <w:rsid w:val="00844D16"/>
    <w:rsid w:val="00891BCB"/>
    <w:rsid w:val="0089299A"/>
    <w:rsid w:val="008C670A"/>
    <w:rsid w:val="008E1DF0"/>
    <w:rsid w:val="0094251C"/>
    <w:rsid w:val="009773CD"/>
    <w:rsid w:val="00996B01"/>
    <w:rsid w:val="00997509"/>
    <w:rsid w:val="009B1E5D"/>
    <w:rsid w:val="009C4841"/>
    <w:rsid w:val="009E4BE4"/>
    <w:rsid w:val="00A1490F"/>
    <w:rsid w:val="00A65561"/>
    <w:rsid w:val="00A814C8"/>
    <w:rsid w:val="00A92055"/>
    <w:rsid w:val="00AA5654"/>
    <w:rsid w:val="00AB6C5B"/>
    <w:rsid w:val="00AD125E"/>
    <w:rsid w:val="00AE0CB8"/>
    <w:rsid w:val="00AF1683"/>
    <w:rsid w:val="00B07124"/>
    <w:rsid w:val="00B14F19"/>
    <w:rsid w:val="00B35BEF"/>
    <w:rsid w:val="00B4116A"/>
    <w:rsid w:val="00B43376"/>
    <w:rsid w:val="00B441DF"/>
    <w:rsid w:val="00B56A19"/>
    <w:rsid w:val="00B6677B"/>
    <w:rsid w:val="00B8403D"/>
    <w:rsid w:val="00BA31F4"/>
    <w:rsid w:val="00BC1330"/>
    <w:rsid w:val="00BE5991"/>
    <w:rsid w:val="00BF6304"/>
    <w:rsid w:val="00C07B56"/>
    <w:rsid w:val="00C16429"/>
    <w:rsid w:val="00C4450F"/>
    <w:rsid w:val="00C53789"/>
    <w:rsid w:val="00CB6655"/>
    <w:rsid w:val="00CD284B"/>
    <w:rsid w:val="00CD40CE"/>
    <w:rsid w:val="00CE4E87"/>
    <w:rsid w:val="00CF4FE3"/>
    <w:rsid w:val="00D006E2"/>
    <w:rsid w:val="00D030C6"/>
    <w:rsid w:val="00D305DE"/>
    <w:rsid w:val="00D47783"/>
    <w:rsid w:val="00D51188"/>
    <w:rsid w:val="00D72251"/>
    <w:rsid w:val="00D774A6"/>
    <w:rsid w:val="00D83C84"/>
    <w:rsid w:val="00D90717"/>
    <w:rsid w:val="00DA5565"/>
    <w:rsid w:val="00DB5D95"/>
    <w:rsid w:val="00DC4D8E"/>
    <w:rsid w:val="00DC53A8"/>
    <w:rsid w:val="00DF325F"/>
    <w:rsid w:val="00E15C8C"/>
    <w:rsid w:val="00E3007B"/>
    <w:rsid w:val="00E53C8E"/>
    <w:rsid w:val="00E74A68"/>
    <w:rsid w:val="00E75F6D"/>
    <w:rsid w:val="00E86AD6"/>
    <w:rsid w:val="00EE5E74"/>
    <w:rsid w:val="00F25BAD"/>
    <w:rsid w:val="00F32962"/>
    <w:rsid w:val="00F56B22"/>
    <w:rsid w:val="00F760EF"/>
    <w:rsid w:val="00F969FF"/>
    <w:rsid w:val="00FB359C"/>
    <w:rsid w:val="00FC1A3E"/>
    <w:rsid w:val="00FC1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6D9"/>
    <w:pPr>
      <w:spacing w:after="200" w:line="276" w:lineRule="auto"/>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42"/>
  </w:style>
  <w:style w:type="paragraph" w:styleId="Pidipagina">
    <w:name w:val="footer"/>
    <w:basedOn w:val="Normale"/>
    <w:link w:val="PidipaginaCarattere"/>
    <w:uiPriority w:val="99"/>
    <w:unhideWhenUsed/>
    <w:rsid w:val="00715A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42"/>
  </w:style>
  <w:style w:type="character" w:styleId="Collegamentoipertestuale">
    <w:name w:val="Hyperlink"/>
    <w:basedOn w:val="Carpredefinitoparagrafo"/>
    <w:semiHidden/>
    <w:unhideWhenUsed/>
    <w:rsid w:val="00715A42"/>
    <w:rPr>
      <w:color w:val="0000FF"/>
      <w:u w:val="single"/>
    </w:rPr>
  </w:style>
  <w:style w:type="table" w:styleId="Grigliatabella">
    <w:name w:val="Table Grid"/>
    <w:basedOn w:val="Tabellanormale"/>
    <w:uiPriority w:val="59"/>
    <w:rsid w:val="0071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164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6429"/>
    <w:rPr>
      <w:rFonts w:ascii="Tahoma" w:hAnsi="Tahoma" w:cs="Tahoma"/>
      <w:sz w:val="16"/>
      <w:szCs w:val="16"/>
    </w:rPr>
  </w:style>
  <w:style w:type="paragraph" w:styleId="Testonormale">
    <w:name w:val="Plain Text"/>
    <w:basedOn w:val="Normale"/>
    <w:link w:val="TestonormaleCarattere"/>
    <w:uiPriority w:val="99"/>
    <w:unhideWhenUsed/>
    <w:rsid w:val="00235192"/>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35192"/>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204488980">
      <w:bodyDiv w:val="1"/>
      <w:marLeft w:val="0"/>
      <w:marRight w:val="0"/>
      <w:marTop w:val="0"/>
      <w:marBottom w:val="0"/>
      <w:divBdr>
        <w:top w:val="none" w:sz="0" w:space="0" w:color="auto"/>
        <w:left w:val="none" w:sz="0" w:space="0" w:color="auto"/>
        <w:bottom w:val="none" w:sz="0" w:space="0" w:color="auto"/>
        <w:right w:val="none" w:sz="0" w:space="0" w:color="auto"/>
      </w:divBdr>
    </w:div>
    <w:div w:id="391395063">
      <w:bodyDiv w:val="1"/>
      <w:marLeft w:val="0"/>
      <w:marRight w:val="0"/>
      <w:marTop w:val="0"/>
      <w:marBottom w:val="0"/>
      <w:divBdr>
        <w:top w:val="none" w:sz="0" w:space="0" w:color="auto"/>
        <w:left w:val="none" w:sz="0" w:space="0" w:color="auto"/>
        <w:bottom w:val="none" w:sz="0" w:space="0" w:color="auto"/>
        <w:right w:val="none" w:sz="0" w:space="0" w:color="auto"/>
      </w:divBdr>
    </w:div>
    <w:div w:id="502277353">
      <w:bodyDiv w:val="1"/>
      <w:marLeft w:val="0"/>
      <w:marRight w:val="0"/>
      <w:marTop w:val="0"/>
      <w:marBottom w:val="0"/>
      <w:divBdr>
        <w:top w:val="none" w:sz="0" w:space="0" w:color="auto"/>
        <w:left w:val="none" w:sz="0" w:space="0" w:color="auto"/>
        <w:bottom w:val="none" w:sz="0" w:space="0" w:color="auto"/>
        <w:right w:val="none" w:sz="0" w:space="0" w:color="auto"/>
      </w:divBdr>
    </w:div>
    <w:div w:id="643123810">
      <w:bodyDiv w:val="1"/>
      <w:marLeft w:val="0"/>
      <w:marRight w:val="0"/>
      <w:marTop w:val="0"/>
      <w:marBottom w:val="0"/>
      <w:divBdr>
        <w:top w:val="none" w:sz="0" w:space="0" w:color="auto"/>
        <w:left w:val="none" w:sz="0" w:space="0" w:color="auto"/>
        <w:bottom w:val="none" w:sz="0" w:space="0" w:color="auto"/>
        <w:right w:val="none" w:sz="0" w:space="0" w:color="auto"/>
      </w:divBdr>
    </w:div>
    <w:div w:id="652635750">
      <w:bodyDiv w:val="1"/>
      <w:marLeft w:val="0"/>
      <w:marRight w:val="0"/>
      <w:marTop w:val="0"/>
      <w:marBottom w:val="0"/>
      <w:divBdr>
        <w:top w:val="none" w:sz="0" w:space="0" w:color="auto"/>
        <w:left w:val="none" w:sz="0" w:space="0" w:color="auto"/>
        <w:bottom w:val="none" w:sz="0" w:space="0" w:color="auto"/>
        <w:right w:val="none" w:sz="0" w:space="0" w:color="auto"/>
      </w:divBdr>
    </w:div>
    <w:div w:id="664016641">
      <w:bodyDiv w:val="1"/>
      <w:marLeft w:val="0"/>
      <w:marRight w:val="0"/>
      <w:marTop w:val="0"/>
      <w:marBottom w:val="0"/>
      <w:divBdr>
        <w:top w:val="none" w:sz="0" w:space="0" w:color="auto"/>
        <w:left w:val="none" w:sz="0" w:space="0" w:color="auto"/>
        <w:bottom w:val="none" w:sz="0" w:space="0" w:color="auto"/>
        <w:right w:val="none" w:sz="0" w:space="0" w:color="auto"/>
      </w:divBdr>
    </w:div>
    <w:div w:id="830218411">
      <w:bodyDiv w:val="1"/>
      <w:marLeft w:val="0"/>
      <w:marRight w:val="0"/>
      <w:marTop w:val="0"/>
      <w:marBottom w:val="0"/>
      <w:divBdr>
        <w:top w:val="none" w:sz="0" w:space="0" w:color="auto"/>
        <w:left w:val="none" w:sz="0" w:space="0" w:color="auto"/>
        <w:bottom w:val="none" w:sz="0" w:space="0" w:color="auto"/>
        <w:right w:val="none" w:sz="0" w:space="0" w:color="auto"/>
      </w:divBdr>
    </w:div>
    <w:div w:id="955525573">
      <w:bodyDiv w:val="1"/>
      <w:marLeft w:val="0"/>
      <w:marRight w:val="0"/>
      <w:marTop w:val="0"/>
      <w:marBottom w:val="0"/>
      <w:divBdr>
        <w:top w:val="none" w:sz="0" w:space="0" w:color="auto"/>
        <w:left w:val="none" w:sz="0" w:space="0" w:color="auto"/>
        <w:bottom w:val="none" w:sz="0" w:space="0" w:color="auto"/>
        <w:right w:val="none" w:sz="0" w:space="0" w:color="auto"/>
      </w:divBdr>
    </w:div>
    <w:div w:id="1169908688">
      <w:bodyDiv w:val="1"/>
      <w:marLeft w:val="0"/>
      <w:marRight w:val="0"/>
      <w:marTop w:val="0"/>
      <w:marBottom w:val="0"/>
      <w:divBdr>
        <w:top w:val="none" w:sz="0" w:space="0" w:color="auto"/>
        <w:left w:val="none" w:sz="0" w:space="0" w:color="auto"/>
        <w:bottom w:val="none" w:sz="0" w:space="0" w:color="auto"/>
        <w:right w:val="none" w:sz="0" w:space="0" w:color="auto"/>
      </w:divBdr>
    </w:div>
    <w:div w:id="1678725303">
      <w:bodyDiv w:val="1"/>
      <w:marLeft w:val="0"/>
      <w:marRight w:val="0"/>
      <w:marTop w:val="0"/>
      <w:marBottom w:val="0"/>
      <w:divBdr>
        <w:top w:val="none" w:sz="0" w:space="0" w:color="auto"/>
        <w:left w:val="none" w:sz="0" w:space="0" w:color="auto"/>
        <w:bottom w:val="none" w:sz="0" w:space="0" w:color="auto"/>
        <w:right w:val="none" w:sz="0" w:space="0" w:color="auto"/>
      </w:divBdr>
    </w:div>
    <w:div w:id="1679457269">
      <w:bodyDiv w:val="1"/>
      <w:marLeft w:val="0"/>
      <w:marRight w:val="0"/>
      <w:marTop w:val="0"/>
      <w:marBottom w:val="0"/>
      <w:divBdr>
        <w:top w:val="none" w:sz="0" w:space="0" w:color="auto"/>
        <w:left w:val="none" w:sz="0" w:space="0" w:color="auto"/>
        <w:bottom w:val="none" w:sz="0" w:space="0" w:color="auto"/>
        <w:right w:val="none" w:sz="0" w:space="0" w:color="auto"/>
      </w:divBdr>
    </w:div>
    <w:div w:id="1746951485">
      <w:bodyDiv w:val="1"/>
      <w:marLeft w:val="0"/>
      <w:marRight w:val="0"/>
      <w:marTop w:val="0"/>
      <w:marBottom w:val="0"/>
      <w:divBdr>
        <w:top w:val="none" w:sz="0" w:space="0" w:color="auto"/>
        <w:left w:val="none" w:sz="0" w:space="0" w:color="auto"/>
        <w:bottom w:val="none" w:sz="0" w:space="0" w:color="auto"/>
        <w:right w:val="none" w:sz="0" w:space="0" w:color="auto"/>
      </w:divBdr>
    </w:div>
    <w:div w:id="1799105114">
      <w:bodyDiv w:val="1"/>
      <w:marLeft w:val="0"/>
      <w:marRight w:val="0"/>
      <w:marTop w:val="0"/>
      <w:marBottom w:val="0"/>
      <w:divBdr>
        <w:top w:val="none" w:sz="0" w:space="0" w:color="auto"/>
        <w:left w:val="none" w:sz="0" w:space="0" w:color="auto"/>
        <w:bottom w:val="none" w:sz="0" w:space="0" w:color="auto"/>
        <w:right w:val="none" w:sz="0" w:space="0" w:color="auto"/>
      </w:divBdr>
    </w:div>
    <w:div w:id="20368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dlfarm@uni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13591</CharactersWithSpaces>
  <SharedDoc>false</SharedDoc>
  <HLinks>
    <vt:vector size="6" baseType="variant">
      <vt:variant>
        <vt:i4>7667786</vt:i4>
      </vt:variant>
      <vt:variant>
        <vt:i4>0</vt:i4>
      </vt:variant>
      <vt:variant>
        <vt:i4>0</vt:i4>
      </vt:variant>
      <vt:variant>
        <vt:i4>5</vt:i4>
      </vt:variant>
      <vt:variant>
        <vt:lpwstr>mailto:cdlfarm@unipa.it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Farmacia- Sunseri</dc:creator>
  <cp:keywords/>
  <cp:lastModifiedBy>Universita' degli studi </cp:lastModifiedBy>
  <cp:revision>2</cp:revision>
  <cp:lastPrinted>2015-09-08T11:00:00Z</cp:lastPrinted>
  <dcterms:created xsi:type="dcterms:W3CDTF">2015-08-18T03:55:00Z</dcterms:created>
  <dcterms:modified xsi:type="dcterms:W3CDTF">2015-08-18T03:55:00Z</dcterms:modified>
</cp:coreProperties>
</file>