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53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PROGRAMMA/PERCORSO DI ORIENTAMENTO</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both"/>
        <w:rPr>
          <w:color w:val="000000"/>
          <w:sz w:val="24"/>
          <w:szCs w:val="24"/>
        </w:rPr>
      </w:pPr>
      <w:r w:rsidDel="00000000" w:rsidR="00000000" w:rsidRPr="00000000">
        <w:rPr>
          <w:b w:val="1"/>
          <w:color w:val="000000"/>
          <w:sz w:val="24"/>
          <w:szCs w:val="24"/>
          <w:rtl w:val="0"/>
        </w:rPr>
        <w:t xml:space="preserve">Istituzione:</w:t>
      </w:r>
      <w:r w:rsidDel="00000000" w:rsidR="00000000" w:rsidRPr="00000000">
        <w:rPr>
          <w:color w:val="000000"/>
          <w:sz w:val="24"/>
          <w:szCs w:val="24"/>
          <w:rtl w:val="0"/>
        </w:rPr>
        <w:t xml:space="preserve"> Università degli Studi di Palermo – Dipartimento di Scienze Agrarie, Alimentari e Forestali</w:t>
      </w:r>
    </w:p>
    <w:p w:rsidR="00000000" w:rsidDel="00000000" w:rsidP="00000000" w:rsidRDefault="00000000" w:rsidRPr="00000000" w14:paraId="00000005">
      <w:pPr>
        <w:jc w:val="both"/>
        <w:rPr>
          <w:color w:val="000000"/>
          <w:sz w:val="24"/>
          <w:szCs w:val="24"/>
        </w:rPr>
      </w:pPr>
      <w:r w:rsidDel="00000000" w:rsidR="00000000" w:rsidRPr="00000000">
        <w:rPr>
          <w:rtl w:val="0"/>
        </w:rPr>
      </w:r>
    </w:p>
    <w:p w:rsidR="00000000" w:rsidDel="00000000" w:rsidP="00000000" w:rsidRDefault="00000000" w:rsidRPr="00000000" w14:paraId="00000006">
      <w:pPr>
        <w:jc w:val="both"/>
        <w:rPr>
          <w:color w:val="000000"/>
          <w:sz w:val="24"/>
          <w:szCs w:val="24"/>
        </w:rPr>
      </w:pPr>
      <w:r w:rsidDel="00000000" w:rsidR="00000000" w:rsidRPr="00000000">
        <w:rPr>
          <w:b w:val="1"/>
          <w:color w:val="000000"/>
          <w:sz w:val="24"/>
          <w:szCs w:val="24"/>
          <w:rtl w:val="0"/>
        </w:rPr>
        <w:t xml:space="preserve">Anno scolastico di riferimento: </w:t>
      </w:r>
      <w:r w:rsidDel="00000000" w:rsidR="00000000" w:rsidRPr="00000000">
        <w:rPr>
          <w:color w:val="000000"/>
          <w:sz w:val="24"/>
          <w:szCs w:val="24"/>
          <w:rtl w:val="0"/>
        </w:rPr>
        <w:t xml:space="preserve">2022/2023</w:t>
      </w:r>
    </w:p>
    <w:p w:rsidR="00000000" w:rsidDel="00000000" w:rsidP="00000000" w:rsidRDefault="00000000" w:rsidRPr="00000000" w14:paraId="00000007">
      <w:pPr>
        <w:jc w:val="both"/>
        <w:rPr>
          <w:color w:val="000000"/>
          <w:sz w:val="24"/>
          <w:szCs w:val="24"/>
        </w:rPr>
      </w:pPr>
      <w:r w:rsidDel="00000000" w:rsidR="00000000" w:rsidRPr="00000000">
        <w:rPr>
          <w:rtl w:val="0"/>
        </w:rPr>
      </w:r>
    </w:p>
    <w:p w:rsidR="00000000" w:rsidDel="00000000" w:rsidP="00000000" w:rsidRDefault="00000000" w:rsidRPr="00000000" w14:paraId="00000008">
      <w:pPr>
        <w:jc w:val="both"/>
        <w:rPr>
          <w:b w:val="1"/>
          <w:color w:val="000000"/>
          <w:sz w:val="24"/>
          <w:szCs w:val="24"/>
        </w:rPr>
      </w:pPr>
      <w:r w:rsidDel="00000000" w:rsidR="00000000" w:rsidRPr="00000000">
        <w:rPr>
          <w:b w:val="1"/>
          <w:color w:val="000000"/>
          <w:sz w:val="24"/>
          <w:szCs w:val="24"/>
          <w:rtl w:val="0"/>
        </w:rPr>
        <w:t xml:space="preserve">Referente dell’Istituzione per il Programma di Orientamento (E RELATIVI CONTATTI):</w:t>
      </w:r>
    </w:p>
    <w:p w:rsidR="00000000" w:rsidDel="00000000" w:rsidP="00000000" w:rsidRDefault="00000000" w:rsidRPr="00000000" w14:paraId="00000009">
      <w:pPr>
        <w:jc w:val="both"/>
        <w:rPr>
          <w:color w:val="000000"/>
          <w:sz w:val="24"/>
          <w:szCs w:val="24"/>
        </w:rPr>
      </w:pPr>
      <w:r w:rsidDel="00000000" w:rsidR="00000000" w:rsidRPr="00000000">
        <w:rPr>
          <w:sz w:val="24"/>
          <w:szCs w:val="24"/>
          <w:rtl w:val="0"/>
        </w:rPr>
        <w:t xml:space="preserve">Dr.ssa Barbara Manachini</w:t>
      </w:r>
      <w:r w:rsidDel="00000000" w:rsidR="00000000" w:rsidRPr="00000000">
        <w:rPr>
          <w:rtl w:val="0"/>
        </w:rPr>
      </w:r>
    </w:p>
    <w:p w:rsidR="00000000" w:rsidDel="00000000" w:rsidP="00000000" w:rsidRDefault="00000000" w:rsidRPr="00000000" w14:paraId="0000000A">
      <w:pPr>
        <w:jc w:val="both"/>
        <w:rPr>
          <w:b w:val="1"/>
          <w:color w:val="000000"/>
          <w:sz w:val="24"/>
          <w:szCs w:val="24"/>
        </w:rPr>
      </w:pPr>
      <w:r w:rsidDel="00000000" w:rsidR="00000000" w:rsidRPr="00000000">
        <w:rPr>
          <w:rtl w:val="0"/>
        </w:rPr>
      </w:r>
    </w:p>
    <w:p w:rsidR="00000000" w:rsidDel="00000000" w:rsidP="00000000" w:rsidRDefault="00000000" w:rsidRPr="00000000" w14:paraId="0000000B">
      <w:pPr>
        <w:jc w:val="both"/>
        <w:rPr>
          <w:b w:val="1"/>
          <w:sz w:val="24"/>
          <w:szCs w:val="24"/>
          <w:u w:val="single"/>
        </w:rPr>
      </w:pPr>
      <w:r w:rsidDel="00000000" w:rsidR="00000000" w:rsidRPr="00000000">
        <w:rPr>
          <w:b w:val="1"/>
          <w:color w:val="000000"/>
          <w:sz w:val="24"/>
          <w:szCs w:val="24"/>
          <w:rtl w:val="0"/>
        </w:rPr>
        <w:t xml:space="preserve">Titolo del Programma/Percorso: </w:t>
      </w:r>
      <w:r w:rsidDel="00000000" w:rsidR="00000000" w:rsidRPr="00000000">
        <w:rPr>
          <w:sz w:val="24"/>
          <w:szCs w:val="24"/>
          <w:rtl w:val="0"/>
        </w:rPr>
        <w:t xml:space="preserve">Progettare un percorso di valorizzazione della biodiversità partendo dallo studio degli invertebrati lungo una camminata cittadina</w:t>
      </w:r>
      <w:r w:rsidDel="00000000" w:rsidR="00000000" w:rsidRPr="00000000">
        <w:rPr>
          <w:rtl w:val="0"/>
        </w:rPr>
      </w:r>
    </w:p>
    <w:p w:rsidR="00000000" w:rsidDel="00000000" w:rsidP="00000000" w:rsidRDefault="00000000" w:rsidRPr="00000000" w14:paraId="0000000C">
      <w:pPr>
        <w:jc w:val="both"/>
        <w:rPr>
          <w:b w:val="1"/>
          <w:color w:val="000000"/>
          <w:sz w:val="24"/>
          <w:szCs w:val="24"/>
        </w:rPr>
      </w:pPr>
      <w:r w:rsidDel="00000000" w:rsidR="00000000" w:rsidRPr="00000000">
        <w:rPr>
          <w:rtl w:val="0"/>
        </w:rPr>
      </w:r>
    </w:p>
    <w:p w:rsidR="00000000" w:rsidDel="00000000" w:rsidP="00000000" w:rsidRDefault="00000000" w:rsidRPr="00000000" w14:paraId="0000000D">
      <w:pPr>
        <w:jc w:val="both"/>
        <w:rPr>
          <w:b w:val="1"/>
          <w:sz w:val="24"/>
          <w:szCs w:val="24"/>
          <w:u w:val="single"/>
        </w:rPr>
      </w:pPr>
      <w:r w:rsidDel="00000000" w:rsidR="00000000" w:rsidRPr="00000000">
        <w:rPr>
          <w:b w:val="1"/>
          <w:color w:val="000000"/>
          <w:sz w:val="24"/>
          <w:szCs w:val="24"/>
          <w:rtl w:val="0"/>
        </w:rPr>
        <w:t xml:space="preserve">Scuole coinvolte: </w:t>
      </w:r>
      <w:r w:rsidDel="00000000" w:rsidR="00000000" w:rsidRPr="00000000">
        <w:rPr>
          <w:sz w:val="24"/>
          <w:szCs w:val="24"/>
          <w:rtl w:val="0"/>
        </w:rPr>
        <w:t xml:space="preserve">Scuole secondarie di secondo grado</w:t>
      </w:r>
      <w:r w:rsidDel="00000000" w:rsidR="00000000" w:rsidRPr="00000000">
        <w:rPr>
          <w:rtl w:val="0"/>
        </w:rPr>
      </w:r>
    </w:p>
    <w:p w:rsidR="00000000" w:rsidDel="00000000" w:rsidP="00000000" w:rsidRDefault="00000000" w:rsidRPr="00000000" w14:paraId="0000000E">
      <w:pPr>
        <w:jc w:val="both"/>
        <w:rPr>
          <w:color w:val="000000"/>
          <w:sz w:val="24"/>
          <w:szCs w:val="24"/>
        </w:rPr>
      </w:pPr>
      <w:r w:rsidDel="00000000" w:rsidR="00000000" w:rsidRPr="00000000">
        <w:rPr>
          <w:rtl w:val="0"/>
        </w:rPr>
      </w:r>
    </w:p>
    <w:p w:rsidR="00000000" w:rsidDel="00000000" w:rsidP="00000000" w:rsidRDefault="00000000" w:rsidRPr="00000000" w14:paraId="0000000F">
      <w:pPr>
        <w:jc w:val="both"/>
        <w:rPr>
          <w:b w:val="1"/>
          <w:color w:val="000000"/>
          <w:sz w:val="24"/>
          <w:szCs w:val="24"/>
        </w:rPr>
      </w:pPr>
      <w:r w:rsidDel="00000000" w:rsidR="00000000" w:rsidRPr="00000000">
        <w:rPr>
          <w:b w:val="1"/>
          <w:color w:val="000000"/>
          <w:sz w:val="24"/>
          <w:szCs w:val="24"/>
          <w:rtl w:val="0"/>
        </w:rPr>
        <w:t xml:space="preserve">Numero Alunni partecipanti: </w:t>
      </w:r>
      <w:r w:rsidDel="00000000" w:rsidR="00000000" w:rsidRPr="00000000">
        <w:rPr>
          <w:color w:val="000000"/>
          <w:sz w:val="24"/>
          <w:szCs w:val="24"/>
          <w:rtl w:val="0"/>
        </w:rPr>
        <w:t xml:space="preserve">20</w:t>
      </w:r>
      <w:r w:rsidDel="00000000" w:rsidR="00000000" w:rsidRPr="00000000">
        <w:rPr>
          <w:rtl w:val="0"/>
        </w:rPr>
      </w:r>
    </w:p>
    <w:p w:rsidR="00000000" w:rsidDel="00000000" w:rsidP="00000000" w:rsidRDefault="00000000" w:rsidRPr="00000000" w14:paraId="00000010">
      <w:pPr>
        <w:jc w:val="both"/>
        <w:rPr>
          <w:b w:val="1"/>
          <w:color w:val="000000"/>
          <w:sz w:val="24"/>
          <w:szCs w:val="24"/>
        </w:rPr>
      </w:pPr>
      <w:r w:rsidDel="00000000" w:rsidR="00000000" w:rsidRPr="00000000">
        <w:rPr>
          <w:rtl w:val="0"/>
        </w:rPr>
      </w:r>
    </w:p>
    <w:p w:rsidR="00000000" w:rsidDel="00000000" w:rsidP="00000000" w:rsidRDefault="00000000" w:rsidRPr="00000000" w14:paraId="00000011">
      <w:pPr>
        <w:jc w:val="both"/>
        <w:rPr>
          <w:b w:val="1"/>
          <w:color w:val="000000"/>
          <w:sz w:val="24"/>
          <w:szCs w:val="24"/>
        </w:rPr>
      </w:pPr>
      <w:r w:rsidDel="00000000" w:rsidR="00000000" w:rsidRPr="00000000">
        <w:rPr>
          <w:b w:val="1"/>
          <w:color w:val="000000"/>
          <w:sz w:val="24"/>
          <w:szCs w:val="24"/>
          <w:rtl w:val="0"/>
        </w:rPr>
        <w:t xml:space="preserve">N. Ore Orientamento programmate: </w:t>
      </w:r>
      <w:r w:rsidDel="00000000" w:rsidR="00000000" w:rsidRPr="00000000">
        <w:rPr>
          <w:color w:val="000000"/>
          <w:sz w:val="24"/>
          <w:szCs w:val="24"/>
          <w:rtl w:val="0"/>
        </w:rPr>
        <w:t xml:space="preserve">20</w:t>
      </w:r>
      <w:r w:rsidDel="00000000" w:rsidR="00000000" w:rsidRPr="00000000">
        <w:rPr>
          <w:rtl w:val="0"/>
        </w:rPr>
      </w:r>
    </w:p>
    <w:p w:rsidR="00000000" w:rsidDel="00000000" w:rsidP="00000000" w:rsidRDefault="00000000" w:rsidRPr="00000000" w14:paraId="00000012">
      <w:pPr>
        <w:jc w:val="both"/>
        <w:rPr>
          <w:b w:val="1"/>
          <w:color w:val="000000"/>
          <w:sz w:val="24"/>
          <w:szCs w:val="24"/>
        </w:rPr>
      </w:pPr>
      <w:r w:rsidDel="00000000" w:rsidR="00000000" w:rsidRPr="00000000">
        <w:rPr>
          <w:rtl w:val="0"/>
        </w:rPr>
      </w:r>
    </w:p>
    <w:p w:rsidR="00000000" w:rsidDel="00000000" w:rsidP="00000000" w:rsidRDefault="00000000" w:rsidRPr="00000000" w14:paraId="00000013">
      <w:pPr>
        <w:jc w:val="both"/>
        <w:rPr>
          <w:b w:val="1"/>
          <w:color w:val="000000"/>
          <w:sz w:val="24"/>
          <w:szCs w:val="24"/>
        </w:rPr>
      </w:pPr>
      <w:r w:rsidDel="00000000" w:rsidR="00000000" w:rsidRPr="00000000">
        <w:rPr>
          <w:b w:val="1"/>
          <w:color w:val="000000"/>
          <w:sz w:val="24"/>
          <w:szCs w:val="24"/>
          <w:rtl w:val="0"/>
        </w:rPr>
        <w:t xml:space="preserve">Orario di svolgimento: </w:t>
      </w:r>
      <w:r w:rsidDel="00000000" w:rsidR="00000000" w:rsidRPr="00000000">
        <w:rPr>
          <w:color w:val="000000"/>
          <w:sz w:val="24"/>
          <w:szCs w:val="24"/>
          <w:rtl w:val="0"/>
        </w:rPr>
        <w:t xml:space="preserve">9.00-12.00 (indicativo ma possibile anche in ore pomeridiane)</w:t>
      </w:r>
      <w:r w:rsidDel="00000000" w:rsidR="00000000" w:rsidRPr="00000000">
        <w:rPr>
          <w:rtl w:val="0"/>
        </w:rPr>
      </w:r>
    </w:p>
    <w:p w:rsidR="00000000" w:rsidDel="00000000" w:rsidP="00000000" w:rsidRDefault="00000000" w:rsidRPr="00000000" w14:paraId="00000014">
      <w:pPr>
        <w:jc w:val="both"/>
        <w:rPr>
          <w:b w:val="1"/>
          <w:color w:val="000000"/>
          <w:sz w:val="24"/>
          <w:szCs w:val="24"/>
        </w:rPr>
      </w:pPr>
      <w:r w:rsidDel="00000000" w:rsidR="00000000" w:rsidRPr="00000000">
        <w:rPr>
          <w:rtl w:val="0"/>
        </w:rPr>
      </w:r>
    </w:p>
    <w:p w:rsidR="00000000" w:rsidDel="00000000" w:rsidP="00000000" w:rsidRDefault="00000000" w:rsidRPr="00000000" w14:paraId="00000015">
      <w:pPr>
        <w:jc w:val="both"/>
        <w:rPr>
          <w:color w:val="000000"/>
          <w:sz w:val="24"/>
          <w:szCs w:val="24"/>
        </w:rPr>
      </w:pPr>
      <w:r w:rsidDel="00000000" w:rsidR="00000000" w:rsidRPr="00000000">
        <w:rPr>
          <w:b w:val="1"/>
          <w:color w:val="000000"/>
          <w:sz w:val="24"/>
          <w:szCs w:val="24"/>
          <w:rtl w:val="0"/>
        </w:rPr>
        <w:t xml:space="preserve">Soglia minima di frequenza del Corso per l’ottenimento del certificato: </w:t>
      </w:r>
      <w:r w:rsidDel="00000000" w:rsidR="00000000" w:rsidRPr="00000000">
        <w:rPr>
          <w:color w:val="000000"/>
          <w:sz w:val="24"/>
          <w:szCs w:val="24"/>
          <w:rtl w:val="0"/>
        </w:rPr>
        <w:t xml:space="preserve">70%</w:t>
      </w:r>
    </w:p>
    <w:p w:rsidR="00000000" w:rsidDel="00000000" w:rsidP="00000000" w:rsidRDefault="00000000" w:rsidRPr="00000000" w14:paraId="00000016">
      <w:pPr>
        <w:jc w:val="both"/>
        <w:rPr>
          <w:color w:val="000000"/>
          <w:sz w:val="24"/>
          <w:szCs w:val="24"/>
        </w:rPr>
      </w:pPr>
      <w:r w:rsidDel="00000000" w:rsidR="00000000" w:rsidRPr="00000000">
        <w:rPr>
          <w:rtl w:val="0"/>
        </w:rPr>
      </w:r>
    </w:p>
    <w:p w:rsidR="00000000" w:rsidDel="00000000" w:rsidP="00000000" w:rsidRDefault="00000000" w:rsidRPr="00000000" w14:paraId="00000017">
      <w:pPr>
        <w:jc w:val="both"/>
        <w:rPr>
          <w:color w:val="000000"/>
          <w:sz w:val="24"/>
          <w:szCs w:val="24"/>
        </w:rPr>
      </w:pPr>
      <w:r w:rsidDel="00000000" w:rsidR="00000000" w:rsidRPr="00000000">
        <w:rPr>
          <w:b w:val="1"/>
          <w:color w:val="000000"/>
          <w:sz w:val="24"/>
          <w:szCs w:val="24"/>
          <w:rtl w:val="0"/>
        </w:rPr>
        <w:t xml:space="preserve">Tipologia di formazione erogata: </w:t>
      </w:r>
      <w:r w:rsidDel="00000000" w:rsidR="00000000" w:rsidRPr="00000000">
        <w:rPr>
          <w:color w:val="000000"/>
          <w:sz w:val="24"/>
          <w:szCs w:val="24"/>
          <w:rtl w:val="0"/>
        </w:rPr>
        <w:t xml:space="preserve">in presenza o in modalità mista (almeno 2/3 di attività in presenza)</w:t>
      </w:r>
    </w:p>
    <w:p w:rsidR="00000000" w:rsidDel="00000000" w:rsidP="00000000" w:rsidRDefault="00000000" w:rsidRPr="00000000" w14:paraId="00000018">
      <w:pPr>
        <w:jc w:val="both"/>
        <w:rPr>
          <w:color w:val="000000"/>
          <w:sz w:val="24"/>
          <w:szCs w:val="24"/>
        </w:rPr>
      </w:pPr>
      <w:r w:rsidDel="00000000" w:rsidR="00000000" w:rsidRPr="00000000">
        <w:rPr>
          <w:b w:val="1"/>
          <w:color w:val="000000"/>
          <w:sz w:val="24"/>
          <w:szCs w:val="24"/>
          <w:rtl w:val="0"/>
        </w:rPr>
        <w:t xml:space="preserve">Comune in cui si svolge: </w:t>
      </w:r>
      <w:r w:rsidDel="00000000" w:rsidR="00000000" w:rsidRPr="00000000">
        <w:rPr>
          <w:color w:val="000000"/>
          <w:sz w:val="24"/>
          <w:szCs w:val="24"/>
          <w:rtl w:val="0"/>
        </w:rPr>
        <w:t xml:space="preserve">Palermo; è prevista almeno una uscita sul lungo mare di Barcarello</w:t>
      </w:r>
    </w:p>
    <w:p w:rsidR="00000000" w:rsidDel="00000000" w:rsidP="00000000" w:rsidRDefault="00000000" w:rsidRPr="00000000" w14:paraId="00000019">
      <w:pPr>
        <w:jc w:val="both"/>
        <w:rPr>
          <w:color w:val="000000"/>
          <w:sz w:val="24"/>
          <w:szCs w:val="24"/>
        </w:rPr>
      </w:pPr>
      <w:r w:rsidDel="00000000" w:rsidR="00000000" w:rsidRPr="00000000">
        <w:rPr>
          <w:rtl w:val="0"/>
        </w:rPr>
      </w:r>
    </w:p>
    <w:p w:rsidR="00000000" w:rsidDel="00000000" w:rsidP="00000000" w:rsidRDefault="00000000" w:rsidRPr="00000000" w14:paraId="0000001A">
      <w:pPr>
        <w:jc w:val="both"/>
        <w:rPr>
          <w:b w:val="1"/>
          <w:color w:val="000000"/>
          <w:sz w:val="24"/>
          <w:szCs w:val="24"/>
        </w:rPr>
      </w:pPr>
      <w:r w:rsidDel="00000000" w:rsidR="00000000" w:rsidRPr="00000000">
        <w:rPr>
          <w:b w:val="1"/>
          <w:color w:val="000000"/>
          <w:sz w:val="24"/>
          <w:szCs w:val="24"/>
          <w:rtl w:val="0"/>
        </w:rPr>
        <w:t xml:space="preserve">Finalità generale del Programma/Percorso: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Conoscere la biodiversità e la sua importanza</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Acquisire conoscenze sulla biodiversità intorno a noi partendo proprio dagli organismi viventi con il maggior numero di specie, cioè la classe degli insetti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Progettare un pannello espositivo sulla biodiversità e/o sulle specie rinvenute lungo il percorso di studio (Barcarello)</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Consolidare competenze riflessive e trasversali per la costruzione del progetto di sviluppo formativo e professionale. </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b w:val="1"/>
          <w:color w:val="000000"/>
          <w:sz w:val="24"/>
          <w:szCs w:val="24"/>
          <w:rtl w:val="0"/>
        </w:rPr>
        <w:t xml:space="preserve">Data di avvio del Programma/Percorso:  fine </w:t>
      </w:r>
      <w:r w:rsidDel="00000000" w:rsidR="00000000" w:rsidRPr="00000000">
        <w:rPr>
          <w:sz w:val="24"/>
          <w:szCs w:val="24"/>
          <w:rtl w:val="0"/>
        </w:rPr>
        <w:t xml:space="preserve">Aprile 2023 </w:t>
      </w:r>
    </w:p>
    <w:p w:rsidR="00000000" w:rsidDel="00000000" w:rsidP="00000000" w:rsidRDefault="00000000" w:rsidRPr="00000000" w14:paraId="00000021">
      <w:pPr>
        <w:jc w:val="both"/>
        <w:rPr>
          <w:b w:val="1"/>
          <w:color w:val="000000"/>
          <w:sz w:val="24"/>
          <w:szCs w:val="24"/>
        </w:rPr>
      </w:pPr>
      <w:r w:rsidDel="00000000" w:rsidR="00000000" w:rsidRPr="00000000">
        <w:rPr>
          <w:rtl w:val="0"/>
        </w:rPr>
      </w:r>
    </w:p>
    <w:p w:rsidR="00000000" w:rsidDel="00000000" w:rsidP="00000000" w:rsidRDefault="00000000" w:rsidRPr="00000000" w14:paraId="00000022">
      <w:pPr>
        <w:jc w:val="both"/>
        <w:rPr>
          <w:b w:val="1"/>
          <w:color w:val="000000"/>
          <w:sz w:val="24"/>
          <w:szCs w:val="24"/>
        </w:rPr>
      </w:pPr>
      <w:r w:rsidDel="00000000" w:rsidR="00000000" w:rsidRPr="00000000">
        <w:rPr>
          <w:b w:val="1"/>
          <w:color w:val="000000"/>
          <w:sz w:val="24"/>
          <w:szCs w:val="24"/>
          <w:rtl w:val="0"/>
        </w:rPr>
        <w:t xml:space="preserve">Data di fine del Programma/Percorso:</w:t>
      </w:r>
      <w:r w:rsidDel="00000000" w:rsidR="00000000" w:rsidRPr="00000000">
        <w:rPr>
          <w:sz w:val="24"/>
          <w:szCs w:val="24"/>
          <w:rtl w:val="0"/>
        </w:rPr>
        <w:t xml:space="preserve"> Giugno 2023</w:t>
      </w:r>
      <w:r w:rsidDel="00000000" w:rsidR="00000000" w:rsidRPr="00000000">
        <w:rPr>
          <w:rtl w:val="0"/>
        </w:rPr>
      </w:r>
    </w:p>
    <w:p w:rsidR="00000000" w:rsidDel="00000000" w:rsidP="00000000" w:rsidRDefault="00000000" w:rsidRPr="00000000" w14:paraId="00000023">
      <w:pPr>
        <w:jc w:val="both"/>
        <w:rPr>
          <w:b w:val="1"/>
          <w:color w:val="000000"/>
          <w:sz w:val="24"/>
          <w:szCs w:val="24"/>
        </w:rPr>
      </w:pPr>
      <w:r w:rsidDel="00000000" w:rsidR="00000000" w:rsidRPr="00000000">
        <w:rPr>
          <w:rtl w:val="0"/>
        </w:rPr>
      </w:r>
    </w:p>
    <w:p w:rsidR="00000000" w:rsidDel="00000000" w:rsidP="00000000" w:rsidRDefault="00000000" w:rsidRPr="00000000" w14:paraId="00000024">
      <w:pPr>
        <w:jc w:val="both"/>
        <w:rPr>
          <w:b w:val="1"/>
          <w:color w:val="000000"/>
          <w:sz w:val="24"/>
          <w:szCs w:val="24"/>
        </w:rPr>
      </w:pPr>
      <w:r w:rsidDel="00000000" w:rsidR="00000000" w:rsidRPr="00000000">
        <w:rPr>
          <w:b w:val="1"/>
          <w:color w:val="000000"/>
          <w:sz w:val="24"/>
          <w:szCs w:val="24"/>
          <w:rtl w:val="0"/>
        </w:rPr>
        <w:t xml:space="preserve">Luogo di svolgimento: </w:t>
      </w:r>
      <w:r w:rsidDel="00000000" w:rsidR="00000000" w:rsidRPr="00000000">
        <w:rPr>
          <w:sz w:val="24"/>
          <w:szCs w:val="24"/>
          <w:rtl w:val="0"/>
        </w:rPr>
        <w:t xml:space="preserve">Dipartimento Scienze Agrarie, Alimentari e Forestali (SAAF), Università di Palermo. Viale delle Scienze, Edificio 4, ingresso B. CAP 90128, Palermo.  E’ possibile anche lo svolgimento di lezioni presso la sede della scuola. E’ prevista almeno una uscita presso il lungomare di Barcarello. </w:t>
      </w:r>
      <w:r w:rsidDel="00000000" w:rsidR="00000000" w:rsidRPr="00000000">
        <w:rPr>
          <w:rtl w:val="0"/>
        </w:rPr>
      </w:r>
    </w:p>
    <w:p w:rsidR="00000000" w:rsidDel="00000000" w:rsidP="00000000" w:rsidRDefault="00000000" w:rsidRPr="00000000" w14:paraId="00000025">
      <w:pPr>
        <w:jc w:val="both"/>
        <w:rPr>
          <w:b w:val="1"/>
          <w:color w:val="000000"/>
          <w:sz w:val="24"/>
          <w:szCs w:val="24"/>
        </w:rPr>
      </w:pPr>
      <w:r w:rsidDel="00000000" w:rsidR="00000000" w:rsidRPr="00000000">
        <w:rPr>
          <w:rtl w:val="0"/>
        </w:rPr>
      </w:r>
    </w:p>
    <w:p w:rsidR="00000000" w:rsidDel="00000000" w:rsidP="00000000" w:rsidRDefault="00000000" w:rsidRPr="00000000" w14:paraId="00000026">
      <w:pPr>
        <w:jc w:val="both"/>
        <w:rPr>
          <w:b w:val="1"/>
          <w:color w:val="000000"/>
          <w:sz w:val="24"/>
          <w:szCs w:val="24"/>
        </w:rPr>
      </w:pPr>
      <w:r w:rsidDel="00000000" w:rsidR="00000000" w:rsidRPr="00000000">
        <w:rPr>
          <w:b w:val="1"/>
          <w:color w:val="000000"/>
          <w:sz w:val="24"/>
          <w:szCs w:val="24"/>
          <w:rtl w:val="0"/>
        </w:rPr>
        <w:t xml:space="preserve">Contenuto del Programma/Percorso (attività da svolgere, metodologia didattica e obiettivi specifici da raggiungere): </w:t>
      </w:r>
    </w:p>
    <w:p w:rsidR="00000000" w:rsidDel="00000000" w:rsidP="00000000" w:rsidRDefault="00000000" w:rsidRPr="00000000" w14:paraId="00000027">
      <w:pPr>
        <w:spacing w:after="0" w:lineRule="auto"/>
        <w:jc w:val="both"/>
        <w:rPr>
          <w:sz w:val="24"/>
          <w:szCs w:val="24"/>
        </w:rPr>
      </w:pPr>
      <w:r w:rsidDel="00000000" w:rsidR="00000000" w:rsidRPr="00000000">
        <w:rPr>
          <w:sz w:val="24"/>
          <w:szCs w:val="24"/>
          <w:rtl w:val="0"/>
        </w:rPr>
        <w:t xml:space="preserve">Partendo dall’osservazione e dall’analisi della biodiversità faunistica e floristica lungo la passeggiata di Barcarello (Palermo) si tratteranno diversi argomenti su come valorizzare e conservare la biodiversità. Si potrà vedere l’effetto antropico lungo un gradiente che va da una lieve urbanizzazione ad una area naturale protetta. Si scoprirà la varietà di animali e piante che caratterizza il luogo e che costituisce un patrimonio importante: gli insetti, in particolare, rivestono un ruolo fondamentale in ogni ecosistema ed allo stesso tempo sono un elemento di grande fragilità essi sfuggono alla nostra attenzione mentre rappresentano la biomassa più grande degli animali che abitano il nostro pianeta e ne siamo circondati anche nelle nostre passeggiate. Tra le attività è prevista inoltre anche la costruzione di un “bee hotel” simile a quello realizzato sull’isolotto di Isola delle Femmine. Si farà in modo che i ragazzi siano parte attiva di un</w:t>
      </w:r>
      <w:r w:rsidDel="00000000" w:rsidR="00000000" w:rsidRPr="00000000">
        <w:rPr>
          <w:b w:val="1"/>
          <w:sz w:val="24"/>
          <w:szCs w:val="24"/>
          <w:rtl w:val="0"/>
        </w:rPr>
        <w:t xml:space="preserve"> </w:t>
      </w:r>
      <w:r w:rsidDel="00000000" w:rsidR="00000000" w:rsidRPr="00000000">
        <w:rPr>
          <w:sz w:val="24"/>
          <w:szCs w:val="24"/>
          <w:rtl w:val="0"/>
        </w:rPr>
        <w:t xml:space="preserve">processo di valorizzazione del patrimonio naturalistico dell’area integrando le loro scoperte in una ipotesi di progettazione di cartellonistica per i diversi fruitori dell’area. In questo modo i ragazzi saranno loro stessi i portatori del messaggio relativo alla biodiversità e alla natura che li circonda. </w:t>
      </w:r>
    </w:p>
    <w:p w:rsidR="00000000" w:rsidDel="00000000" w:rsidP="00000000" w:rsidRDefault="00000000" w:rsidRPr="00000000" w14:paraId="00000028">
      <w:pPr>
        <w:spacing w:after="0" w:lineRule="auto"/>
        <w:jc w:val="both"/>
        <w:rPr>
          <w:sz w:val="24"/>
          <w:szCs w:val="24"/>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-275589</wp:posOffset>
          </wp:positionH>
          <wp:positionV relativeFrom="paragraph">
            <wp:posOffset>172720</wp:posOffset>
          </wp:positionV>
          <wp:extent cx="2266950" cy="895985"/>
          <wp:effectExtent b="0" l="0" r="0" t="0"/>
          <wp:wrapSquare wrapText="bothSides" distB="0" distT="0" distL="114300" distR="114300"/>
          <wp:docPr descr="Immagine che contiene testo&#10;&#10;Descrizione generata automaticamente" id="8"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2266950" cy="895985"/>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041650" cy="908050"/>
          <wp:effectExtent b="0" l="0" r="0" t="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416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C20426"/>
    <w:rPr>
      <w:color w:val="0563c1" w:themeColor="hyperlink"/>
      <w:u w:val="single"/>
    </w:rPr>
  </w:style>
  <w:style w:type="character" w:styleId="Menzionenonrisolta1" w:customStyle="1">
    <w:name w:val="Menzione non risolta1"/>
    <w:basedOn w:val="Carpredefinitoparagrafo"/>
    <w:uiPriority w:val="99"/>
    <w:semiHidden w:val="1"/>
    <w:unhideWhenUsed w:val="1"/>
    <w:rsid w:val="00C20426"/>
    <w:rPr>
      <w:color w:val="605e5c"/>
      <w:shd w:color="auto" w:fill="e1dfdd" w:val="clear"/>
    </w:rPr>
  </w:style>
  <w:style w:type="paragraph" w:styleId="Intestazione">
    <w:name w:val="header"/>
    <w:basedOn w:val="Normale"/>
    <w:link w:val="IntestazioneCarattere"/>
    <w:uiPriority w:val="99"/>
    <w:unhideWhenUsed w:val="1"/>
    <w:rsid w:val="00E43CF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43CFB"/>
  </w:style>
  <w:style w:type="paragraph" w:styleId="Pidipagina">
    <w:name w:val="footer"/>
    <w:basedOn w:val="Normale"/>
    <w:link w:val="PidipaginaCarattere"/>
    <w:uiPriority w:val="99"/>
    <w:unhideWhenUsed w:val="1"/>
    <w:rsid w:val="00E43CF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43CFB"/>
  </w:style>
  <w:style w:type="paragraph" w:styleId="Paragrafoelenco">
    <w:name w:val="List Paragraph"/>
    <w:basedOn w:val="Normale"/>
    <w:uiPriority w:val="34"/>
    <w:qFormat w:val="1"/>
    <w:rsid w:val="000F1B6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9Egj2SanWB4ikyZzHOqONFaY5g==">AMUW2mXL1UNAXhdjE2VUPB7t3vBUlaAgcdkY0R+1Rdd3olBMWYVRC8OAozyGoZc7b5N3nvtCFXtu2e8fShn7r3TgOEkU0Iv4W90C9Q9TDeE7LqF6cK0RGeE=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2023-01-09T14:59:00Z</dcterms:created>
  <dc:creator>Caterina</dc:creator>
</cp:coreProperties>
</file>