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Titolo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Titolo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Rimandonotaapidipagina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2CA7A3A3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 0,25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Default="00D90F8A" w:rsidP="004C266E"/>
    <w:p w14:paraId="79CD0753" w14:textId="77777777" w:rsidR="0054108D" w:rsidRDefault="0054108D" w:rsidP="004C266E"/>
    <w:p w14:paraId="7162F7B8" w14:textId="77777777" w:rsidR="0054108D" w:rsidRDefault="0054108D" w:rsidP="004C266E"/>
    <w:p w14:paraId="5D06670A" w14:textId="77777777" w:rsidR="0054108D" w:rsidRDefault="0054108D" w:rsidP="004C266E"/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54108D" w:rsidRPr="00845FD3" w14:paraId="0AFEEB13" w14:textId="77777777" w:rsidTr="000C478B">
        <w:trPr>
          <w:jc w:val="center"/>
        </w:trPr>
        <w:tc>
          <w:tcPr>
            <w:tcW w:w="8755" w:type="dxa"/>
            <w:gridSpan w:val="3"/>
            <w:hideMark/>
          </w:tcPr>
          <w:p w14:paraId="4F0B992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54108D" w:rsidRPr="00845FD3" w14:paraId="1CAC9351" w14:textId="77777777" w:rsidTr="000C478B">
        <w:trPr>
          <w:trHeight w:val="504"/>
          <w:jc w:val="center"/>
        </w:trPr>
        <w:tc>
          <w:tcPr>
            <w:tcW w:w="1446" w:type="dxa"/>
            <w:hideMark/>
          </w:tcPr>
          <w:p w14:paraId="708CE81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68B03F9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en-GB" w:eastAsia="ko-KR"/>
              </w:rPr>
              <w:t>PUBLICATION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4C84C5F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54108D" w:rsidRPr="00845FD3" w14:paraId="75BD388E" w14:textId="77777777" w:rsidTr="000C478B">
        <w:trPr>
          <w:jc w:val="center"/>
        </w:trPr>
        <w:tc>
          <w:tcPr>
            <w:tcW w:w="1446" w:type="dxa"/>
          </w:tcPr>
          <w:p w14:paraId="239C4F70" w14:textId="29E7CB3E" w:rsidR="0054108D" w:rsidRPr="00845FD3" w:rsidRDefault="007E52B5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0" w:history="1">
              <w:r w:rsidR="0054108D" w:rsidRPr="00625F45">
                <w:rPr>
                  <w:rStyle w:val="Collegamentoipertestuale"/>
                  <w:rFonts w:cs="Arial"/>
                  <w:sz w:val="18"/>
                  <w:szCs w:val="18"/>
                  <w:lang w:val="hu-HU" w:eastAsia="ko-KR" w:bidi="ne-NP"/>
                </w:rPr>
                <w:t>1.0</w:t>
              </w:r>
            </w:hyperlink>
          </w:p>
        </w:tc>
        <w:tc>
          <w:tcPr>
            <w:tcW w:w="1828" w:type="dxa"/>
          </w:tcPr>
          <w:p w14:paraId="3EA03A54" w14:textId="29F6654D" w:rsidR="0054108D" w:rsidRPr="00845FD3" w:rsidRDefault="009415DE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09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</w:t>
            </w:r>
          </w:p>
        </w:tc>
        <w:tc>
          <w:tcPr>
            <w:tcW w:w="5481" w:type="dxa"/>
          </w:tcPr>
          <w:p w14:paraId="23EA7CA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54108D" w:rsidRPr="00845FD3" w14:paraId="79F8E432" w14:textId="77777777" w:rsidTr="000C478B">
        <w:trPr>
          <w:jc w:val="center"/>
        </w:trPr>
        <w:tc>
          <w:tcPr>
            <w:tcW w:w="1446" w:type="dxa"/>
          </w:tcPr>
          <w:p w14:paraId="772FA5A1" w14:textId="1563966B" w:rsidR="0054108D" w:rsidRPr="00845FD3" w:rsidRDefault="007E52B5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1" w:history="1">
              <w:r w:rsidR="0054108D" w:rsidRPr="00625F45">
                <w:rPr>
                  <w:rStyle w:val="Collegamentoipertestuale"/>
                  <w:rFonts w:cs="Arial"/>
                  <w:sz w:val="18"/>
                  <w:szCs w:val="18"/>
                  <w:lang w:val="hu-HU" w:eastAsia="ko-KR" w:bidi="ne-NP"/>
                </w:rPr>
                <w:t>1.1</w:t>
              </w:r>
            </w:hyperlink>
            <w:r w:rsidR="0054108D"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</w:p>
        </w:tc>
        <w:tc>
          <w:tcPr>
            <w:tcW w:w="1828" w:type="dxa"/>
          </w:tcPr>
          <w:p w14:paraId="79F2100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05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81" w:type="dxa"/>
          </w:tcPr>
          <w:p w14:paraId="565E47E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Addition of footnote.</w:t>
            </w:r>
          </w:p>
        </w:tc>
      </w:tr>
      <w:tr w:rsidR="0054108D" w:rsidRPr="00845FD3" w14:paraId="3B0A2969" w14:textId="77777777" w:rsidTr="000C478B">
        <w:trPr>
          <w:jc w:val="center"/>
        </w:trPr>
        <w:tc>
          <w:tcPr>
            <w:tcW w:w="1446" w:type="dxa"/>
          </w:tcPr>
          <w:p w14:paraId="5C57415B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1.2</w:t>
            </w:r>
          </w:p>
        </w:tc>
        <w:tc>
          <w:tcPr>
            <w:tcW w:w="1828" w:type="dxa"/>
          </w:tcPr>
          <w:p w14:paraId="1A732F2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15.04.2024</w:t>
            </w:r>
          </w:p>
        </w:tc>
        <w:tc>
          <w:tcPr>
            <w:tcW w:w="5481" w:type="dxa"/>
          </w:tcPr>
          <w:p w14:paraId="4FE5B97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Clarification regarding fractions of days (example for 0,25 added).</w:t>
            </w:r>
          </w:p>
        </w:tc>
      </w:tr>
      <w:tr w:rsidR="0054108D" w:rsidRPr="00845FD3" w14:paraId="0D9E9B93" w14:textId="77777777" w:rsidTr="000C478B">
        <w:trPr>
          <w:jc w:val="center"/>
        </w:trPr>
        <w:tc>
          <w:tcPr>
            <w:tcW w:w="1446" w:type="dxa"/>
          </w:tcPr>
          <w:p w14:paraId="0FE366A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21E6EA45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32B6105D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ind w:left="143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54108D" w:rsidRPr="00845FD3" w14:paraId="3EF4F9EB" w14:textId="77777777" w:rsidTr="000C478B">
        <w:trPr>
          <w:jc w:val="center"/>
        </w:trPr>
        <w:tc>
          <w:tcPr>
            <w:tcW w:w="1446" w:type="dxa"/>
          </w:tcPr>
          <w:p w14:paraId="18C31D70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en-GB" w:eastAsia="ko-KR" w:bidi="ne-NP"/>
              </w:rPr>
            </w:pPr>
          </w:p>
        </w:tc>
        <w:tc>
          <w:tcPr>
            <w:tcW w:w="1828" w:type="dxa"/>
          </w:tcPr>
          <w:p w14:paraId="104D0CA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6EB60F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21AF3E6" w14:textId="77777777" w:rsidR="0054108D" w:rsidRPr="0054108D" w:rsidRDefault="0054108D" w:rsidP="004C266E">
      <w:pPr>
        <w:rPr>
          <w:lang w:val="en-GB"/>
        </w:rPr>
      </w:pPr>
    </w:p>
    <w:sectPr w:rsidR="0054108D" w:rsidRPr="0054108D" w:rsidSect="00245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ECC4" w14:textId="77777777" w:rsidR="00F169BF" w:rsidRDefault="00F169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50C07D06" w:rsidR="00F169BF" w:rsidRDefault="00F169B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D8A6" w14:textId="77777777" w:rsidR="00F169BF" w:rsidRDefault="00F16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Testonotaapidipagina"/>
        <w:ind w:left="284" w:hanging="284"/>
        <w:rPr>
          <w:rFonts w:cs="Arial"/>
          <w:sz w:val="16"/>
          <w:szCs w:val="16"/>
        </w:rPr>
      </w:pPr>
      <w:r w:rsidRPr="00AB3AF2">
        <w:rPr>
          <w:rStyle w:val="Rimandonotaapidipagina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 xml:space="preserve">1 day = number of hours that a full-time employee of the participant </w:t>
      </w:r>
      <w:proofErr w:type="gramStart"/>
      <w:r w:rsidR="002450AF" w:rsidRPr="00AB3AF2">
        <w:rPr>
          <w:rFonts w:cs="Arial"/>
          <w:color w:val="595959"/>
          <w:sz w:val="16"/>
          <w:szCs w:val="16"/>
        </w:rPr>
        <w:t>has to</w:t>
      </w:r>
      <w:proofErr w:type="gramEnd"/>
      <w:r w:rsidR="002450AF" w:rsidRPr="00AB3AF2">
        <w:rPr>
          <w:rFonts w:cs="Arial"/>
          <w:color w:val="595959"/>
          <w:sz w:val="16"/>
          <w:szCs w:val="16"/>
        </w:rPr>
        <w:t xml:space="preserve"> work in a standard day (e.g.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2F33" w14:textId="77777777" w:rsidR="00F169BF" w:rsidRDefault="00F169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6785FA32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343B03">
      <w:rPr>
        <w:rFonts w:cs="Arial"/>
        <w:color w:val="808080"/>
        <w:sz w:val="16"/>
        <w:szCs w:val="16"/>
        <w:lang w:val="en-GB" w:eastAsia="ko-KR"/>
      </w:rPr>
      <w:t>2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343B03">
      <w:rPr>
        <w:rFonts w:cs="Arial"/>
        <w:color w:val="808080"/>
        <w:sz w:val="16"/>
        <w:szCs w:val="16"/>
        <w:lang w:val="en-GB" w:eastAsia="ko-KR"/>
      </w:rPr>
      <w:t>15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788F" w14:textId="77777777" w:rsidR="00F169BF" w:rsidRDefault="00F169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072A4"/>
    <w:rsid w:val="0006353C"/>
    <w:rsid w:val="000642DE"/>
    <w:rsid w:val="00081C99"/>
    <w:rsid w:val="001738B2"/>
    <w:rsid w:val="00212B68"/>
    <w:rsid w:val="002450AF"/>
    <w:rsid w:val="002B18D8"/>
    <w:rsid w:val="00306D4A"/>
    <w:rsid w:val="00343B03"/>
    <w:rsid w:val="00375562"/>
    <w:rsid w:val="00384127"/>
    <w:rsid w:val="003E55BC"/>
    <w:rsid w:val="00413ED0"/>
    <w:rsid w:val="00422BBF"/>
    <w:rsid w:val="004455EA"/>
    <w:rsid w:val="00486E3D"/>
    <w:rsid w:val="004B459A"/>
    <w:rsid w:val="004C266E"/>
    <w:rsid w:val="004E4843"/>
    <w:rsid w:val="00540CCD"/>
    <w:rsid w:val="0054108D"/>
    <w:rsid w:val="00592A7A"/>
    <w:rsid w:val="005C5B1E"/>
    <w:rsid w:val="00625F45"/>
    <w:rsid w:val="00647BAD"/>
    <w:rsid w:val="006B6225"/>
    <w:rsid w:val="00707ED1"/>
    <w:rsid w:val="00772620"/>
    <w:rsid w:val="007C1053"/>
    <w:rsid w:val="007E52B5"/>
    <w:rsid w:val="00813067"/>
    <w:rsid w:val="00891341"/>
    <w:rsid w:val="009415DE"/>
    <w:rsid w:val="009816CA"/>
    <w:rsid w:val="009D3E39"/>
    <w:rsid w:val="00A21D25"/>
    <w:rsid w:val="00AA2331"/>
    <w:rsid w:val="00AB01FA"/>
    <w:rsid w:val="00AB3AF2"/>
    <w:rsid w:val="00B024E4"/>
    <w:rsid w:val="00B11123"/>
    <w:rsid w:val="00B22A71"/>
    <w:rsid w:val="00B355B5"/>
    <w:rsid w:val="00BF2B10"/>
    <w:rsid w:val="00BF7E60"/>
    <w:rsid w:val="00C130C1"/>
    <w:rsid w:val="00C14C71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412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41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25F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docs/2021-2027/common/temp-form/report/time-declaration_v1.1_en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c.europa.eu/info/funding-tenders/opportunities/docs/2021-2027/common/temp-form/report/time-declaration_v1.0_en.doc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fef763e5588f11b96d1911c2839af295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8cf5e0f7d67a64d7a4636c9b8131bd3d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 RESTRICTED CALLS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 rules &amp; guidance documents (FTP Privacy statement)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V1.0 published 01.09.2021.
V1.1 published 01.05.2022.
V1.2 published 15.04.2024.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Props1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66894-78A8-46B6-A090-C4F3B95C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C1653-E601-4A60-AA1E-199F3E26B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DADE7-60D6-45BB-8B53-1C35D02FA4E9}">
  <ds:schemaRefs>
    <ds:schemaRef ds:uri="http://schemas.microsoft.com/office/2006/documentManagement/types"/>
    <ds:schemaRef ds:uri="http://purl.org/dc/dcmitype/"/>
    <ds:schemaRef ds:uri="084a5cd8-1559-4e94-ac72-b94fb9abc19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SILVANA DI BONO</cp:lastModifiedBy>
  <cp:revision>2</cp:revision>
  <dcterms:created xsi:type="dcterms:W3CDTF">2024-07-12T14:40:00Z</dcterms:created>
  <dcterms:modified xsi:type="dcterms:W3CDTF">2024-07-12T14:40:00Z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2024-04-10T21:29:36Z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d96d0c78-8dc7-4d1d-943f-83bec8d4b8b1</vt:lpwstr>
  </property>
  <property fmtid="{D5CDD505-2E9C-101B-9397-08002B2CF9AE}" pid="15" name="MSIP_Label_6bd9ddd1-4d20-43f6-abfa-fc3c07406f94_ContentBits">
    <vt:lpwstr>0</vt:lpwstr>
  </property>
</Properties>
</file>