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C87A" w14:textId="77777777" w:rsidR="005E656A" w:rsidRPr="00681063" w:rsidRDefault="005E656A" w:rsidP="007B60B4">
      <w:pPr>
        <w:jc w:val="both"/>
        <w:rPr>
          <w:b/>
        </w:rPr>
      </w:pPr>
    </w:p>
    <w:p w14:paraId="3CE53FA6" w14:textId="4691DBA6" w:rsidR="00B3105B" w:rsidRPr="007443F4" w:rsidRDefault="00B3105B" w:rsidP="008C638A">
      <w:pPr>
        <w:pStyle w:val="Default"/>
        <w:spacing w:line="264" w:lineRule="auto"/>
        <w:jc w:val="center"/>
        <w:rPr>
          <w:b/>
          <w:bCs/>
          <w:sz w:val="20"/>
          <w:szCs w:val="20"/>
        </w:rPr>
      </w:pPr>
      <w:r w:rsidRPr="007443F4">
        <w:rPr>
          <w:b/>
          <w:bCs/>
          <w:sz w:val="20"/>
          <w:szCs w:val="20"/>
        </w:rPr>
        <w:t>Dichiarazione attestante l’assenza di</w:t>
      </w:r>
      <w:r w:rsidR="00464222" w:rsidRPr="007443F4">
        <w:rPr>
          <w:b/>
          <w:bCs/>
          <w:sz w:val="20"/>
          <w:szCs w:val="20"/>
        </w:rPr>
        <w:t xml:space="preserve"> </w:t>
      </w:r>
      <w:r w:rsidRPr="007443F4">
        <w:rPr>
          <w:b/>
          <w:bCs/>
          <w:sz w:val="20"/>
          <w:szCs w:val="20"/>
        </w:rPr>
        <w:t>situazioni di conflitto di interesse</w:t>
      </w:r>
      <w:r w:rsidR="00845788" w:rsidRPr="007443F4">
        <w:rPr>
          <w:b/>
          <w:bCs/>
          <w:sz w:val="20"/>
          <w:szCs w:val="20"/>
        </w:rPr>
        <w:t xml:space="preserve"> e incompatibilità.</w:t>
      </w:r>
    </w:p>
    <w:p w14:paraId="2334B6FC" w14:textId="77777777" w:rsidR="00B3105B" w:rsidRPr="007443F4" w:rsidRDefault="00B3105B" w:rsidP="00044F01">
      <w:pPr>
        <w:pStyle w:val="Default"/>
        <w:spacing w:line="264" w:lineRule="auto"/>
        <w:jc w:val="center"/>
        <w:rPr>
          <w:b/>
          <w:bCs/>
          <w:sz w:val="20"/>
          <w:szCs w:val="20"/>
        </w:rPr>
      </w:pPr>
    </w:p>
    <w:p w14:paraId="5537DD0C" w14:textId="77777777" w:rsidR="00B3105B" w:rsidRPr="007443F4" w:rsidRDefault="00B3105B" w:rsidP="00044F01">
      <w:pPr>
        <w:pStyle w:val="Default"/>
        <w:spacing w:line="264" w:lineRule="auto"/>
        <w:jc w:val="center"/>
        <w:rPr>
          <w:b/>
          <w:bCs/>
          <w:sz w:val="20"/>
          <w:szCs w:val="20"/>
        </w:rPr>
      </w:pPr>
    </w:p>
    <w:p w14:paraId="20EEF92E" w14:textId="385CA522" w:rsidR="00044F01" w:rsidRPr="007443F4" w:rsidRDefault="00044F01" w:rsidP="00044F01">
      <w:pPr>
        <w:pStyle w:val="Default"/>
        <w:spacing w:line="264" w:lineRule="auto"/>
        <w:jc w:val="center"/>
        <w:rPr>
          <w:sz w:val="20"/>
          <w:szCs w:val="20"/>
        </w:rPr>
      </w:pPr>
      <w:r w:rsidRPr="007443F4">
        <w:rPr>
          <w:b/>
          <w:bCs/>
          <w:sz w:val="20"/>
          <w:szCs w:val="20"/>
        </w:rPr>
        <w:t xml:space="preserve">DICHIARAZIONE SOSTITUTIVA </w:t>
      </w:r>
      <w:r w:rsidR="00931A84" w:rsidRPr="007443F4">
        <w:rPr>
          <w:b/>
          <w:bCs/>
          <w:sz w:val="20"/>
          <w:szCs w:val="20"/>
        </w:rPr>
        <w:t>DELL’ATTO DI NOTORIETA’</w:t>
      </w:r>
    </w:p>
    <w:p w14:paraId="0ADA144F" w14:textId="1E0306CD" w:rsidR="00044F01" w:rsidRPr="007443F4" w:rsidRDefault="00044F01" w:rsidP="00044F01">
      <w:pPr>
        <w:pStyle w:val="Default"/>
        <w:spacing w:line="264" w:lineRule="auto"/>
        <w:jc w:val="center"/>
        <w:rPr>
          <w:b/>
          <w:bCs/>
          <w:sz w:val="20"/>
          <w:szCs w:val="20"/>
        </w:rPr>
      </w:pPr>
      <w:r w:rsidRPr="007443F4">
        <w:rPr>
          <w:b/>
          <w:bCs/>
          <w:sz w:val="20"/>
          <w:szCs w:val="20"/>
        </w:rPr>
        <w:t xml:space="preserve">(art. </w:t>
      </w:r>
      <w:r w:rsidR="00A0751B" w:rsidRPr="007443F4">
        <w:rPr>
          <w:b/>
          <w:bCs/>
          <w:sz w:val="20"/>
          <w:szCs w:val="20"/>
        </w:rPr>
        <w:t xml:space="preserve">46 e </w:t>
      </w:r>
      <w:r w:rsidRPr="007443F4">
        <w:rPr>
          <w:b/>
          <w:bCs/>
          <w:sz w:val="20"/>
          <w:szCs w:val="20"/>
        </w:rPr>
        <w:t>47 D.P.R. 28 dicembre 2000 n. 445)</w:t>
      </w:r>
    </w:p>
    <w:p w14:paraId="6B49CFD2" w14:textId="77777777" w:rsidR="00044F01" w:rsidRPr="007443F4" w:rsidRDefault="00044F01" w:rsidP="00044F01">
      <w:pPr>
        <w:pStyle w:val="Default"/>
        <w:spacing w:line="264" w:lineRule="auto"/>
        <w:jc w:val="center"/>
        <w:rPr>
          <w:sz w:val="20"/>
          <w:szCs w:val="20"/>
        </w:rPr>
      </w:pPr>
    </w:p>
    <w:p w14:paraId="7CE5815B" w14:textId="77777777" w:rsidR="006F338E" w:rsidRPr="007443F4" w:rsidRDefault="006F338E" w:rsidP="006F338E">
      <w:pPr>
        <w:pStyle w:val="Default"/>
        <w:spacing w:line="360" w:lineRule="auto"/>
        <w:jc w:val="both"/>
        <w:rPr>
          <w:sz w:val="20"/>
          <w:szCs w:val="20"/>
        </w:rPr>
      </w:pPr>
    </w:p>
    <w:p w14:paraId="09B6A32E" w14:textId="4C8DF464" w:rsidR="00044F01" w:rsidRPr="008C638A" w:rsidRDefault="00044F01" w:rsidP="005B5039">
      <w:pPr>
        <w:pStyle w:val="Default"/>
        <w:spacing w:line="360" w:lineRule="auto"/>
        <w:jc w:val="both"/>
        <w:rPr>
          <w:sz w:val="20"/>
          <w:szCs w:val="20"/>
        </w:rPr>
      </w:pPr>
      <w:r w:rsidRPr="008C638A">
        <w:rPr>
          <w:sz w:val="20"/>
          <w:szCs w:val="20"/>
        </w:rPr>
        <w:t xml:space="preserve">La/Il sottoscritta/o ................................................................................................................................ </w:t>
      </w:r>
    </w:p>
    <w:p w14:paraId="3DD6EA54" w14:textId="1333D0DB" w:rsidR="006F338E" w:rsidRPr="008C638A" w:rsidRDefault="00044F01" w:rsidP="005B5039">
      <w:pPr>
        <w:pStyle w:val="Default"/>
        <w:spacing w:line="360" w:lineRule="auto"/>
        <w:jc w:val="both"/>
        <w:rPr>
          <w:sz w:val="20"/>
          <w:szCs w:val="20"/>
        </w:rPr>
      </w:pPr>
      <w:r w:rsidRPr="008C638A">
        <w:rPr>
          <w:sz w:val="20"/>
          <w:szCs w:val="20"/>
        </w:rPr>
        <w:t>C.F. ....................................................................... nata/o a ......................................................... (...) il ......................... e residente a ..............................................................</w:t>
      </w:r>
      <w:r w:rsidR="00FE6486" w:rsidRPr="008C638A">
        <w:rPr>
          <w:sz w:val="20"/>
          <w:szCs w:val="20"/>
        </w:rPr>
        <w:t>p</w:t>
      </w:r>
      <w:r w:rsidR="00615B3A" w:rsidRPr="008C638A">
        <w:rPr>
          <w:sz w:val="20"/>
          <w:szCs w:val="20"/>
        </w:rPr>
        <w:t>residente/</w:t>
      </w:r>
      <w:r w:rsidR="00154352" w:rsidRPr="008C638A">
        <w:rPr>
          <w:sz w:val="20"/>
          <w:szCs w:val="20"/>
        </w:rPr>
        <w:t xml:space="preserve">componente della commissione </w:t>
      </w:r>
      <w:r w:rsidR="00615B3A" w:rsidRPr="008C638A">
        <w:rPr>
          <w:sz w:val="20"/>
          <w:szCs w:val="20"/>
        </w:rPr>
        <w:t xml:space="preserve">di valutazione, nominata con D.R. n. </w:t>
      </w:r>
      <w:r w:rsidR="00931A84" w:rsidRPr="008C638A">
        <w:rPr>
          <w:sz w:val="20"/>
          <w:szCs w:val="20"/>
        </w:rPr>
        <w:t>_____________</w:t>
      </w:r>
      <w:r w:rsidR="00615B3A" w:rsidRPr="008C638A">
        <w:rPr>
          <w:sz w:val="20"/>
          <w:szCs w:val="20"/>
        </w:rPr>
        <w:t xml:space="preserve"> del </w:t>
      </w:r>
      <w:r w:rsidR="00931A84" w:rsidRPr="008C638A">
        <w:rPr>
          <w:sz w:val="20"/>
          <w:szCs w:val="20"/>
        </w:rPr>
        <w:t>___________</w:t>
      </w:r>
      <w:r w:rsidR="00615B3A" w:rsidRPr="008C638A">
        <w:rPr>
          <w:sz w:val="20"/>
          <w:szCs w:val="20"/>
        </w:rPr>
        <w:t xml:space="preserve">, per la valutazione delle candidature presentate </w:t>
      </w:r>
      <w:r w:rsidR="00931A84" w:rsidRPr="008C638A">
        <w:rPr>
          <w:sz w:val="20"/>
          <w:szCs w:val="20"/>
        </w:rPr>
        <w:t>nell’ambito del bando emanato con D.R. n. _______________del ____________,</w:t>
      </w:r>
      <w:r w:rsidR="00615B3A" w:rsidRPr="008C638A">
        <w:rPr>
          <w:sz w:val="20"/>
          <w:szCs w:val="20"/>
        </w:rPr>
        <w:t xml:space="preserve"> </w:t>
      </w:r>
      <w:r w:rsidRPr="008C638A">
        <w:rPr>
          <w:iCs/>
          <w:sz w:val="20"/>
          <w:szCs w:val="20"/>
        </w:rPr>
        <w:t>consapevole della responsabilità penale e delle conseguenti sanzioni cui può andare incontro in caso di dichiarazioni mendaci, falsità negli atti, uso di atti falsi, ai sensi dell’art. 76 del D.P.R.</w:t>
      </w:r>
      <w:r w:rsidR="005710F5" w:rsidRPr="008C638A">
        <w:rPr>
          <w:iCs/>
          <w:sz w:val="20"/>
          <w:szCs w:val="20"/>
        </w:rPr>
        <w:t> </w:t>
      </w:r>
      <w:r w:rsidRPr="008C638A">
        <w:rPr>
          <w:iCs/>
          <w:sz w:val="20"/>
          <w:szCs w:val="20"/>
        </w:rPr>
        <w:t>n.</w:t>
      </w:r>
      <w:r w:rsidR="005710F5" w:rsidRPr="008C638A">
        <w:rPr>
          <w:iCs/>
          <w:sz w:val="20"/>
          <w:szCs w:val="20"/>
        </w:rPr>
        <w:t> </w:t>
      </w:r>
      <w:r w:rsidRPr="008C638A">
        <w:rPr>
          <w:iCs/>
          <w:sz w:val="20"/>
          <w:szCs w:val="20"/>
        </w:rPr>
        <w:t>445/2000</w:t>
      </w:r>
    </w:p>
    <w:p w14:paraId="62BC4269" w14:textId="77777777" w:rsidR="008C638A" w:rsidRPr="008C638A" w:rsidRDefault="008C638A" w:rsidP="005B5039">
      <w:pPr>
        <w:pStyle w:val="Default"/>
        <w:spacing w:line="360" w:lineRule="auto"/>
        <w:jc w:val="center"/>
        <w:rPr>
          <w:b/>
          <w:bCs/>
          <w:sz w:val="20"/>
          <w:szCs w:val="20"/>
        </w:rPr>
      </w:pPr>
    </w:p>
    <w:p w14:paraId="0F7C3E8F" w14:textId="778C76F3" w:rsidR="00044F01" w:rsidRPr="008C638A" w:rsidRDefault="00044F01" w:rsidP="005B5039">
      <w:pPr>
        <w:pStyle w:val="Default"/>
        <w:spacing w:line="360" w:lineRule="auto"/>
        <w:jc w:val="center"/>
        <w:rPr>
          <w:b/>
          <w:bCs/>
          <w:sz w:val="20"/>
          <w:szCs w:val="20"/>
        </w:rPr>
      </w:pPr>
      <w:r w:rsidRPr="008C638A">
        <w:rPr>
          <w:b/>
          <w:bCs/>
          <w:sz w:val="20"/>
          <w:szCs w:val="20"/>
        </w:rPr>
        <w:t>DICHIARA</w:t>
      </w:r>
    </w:p>
    <w:p w14:paraId="73AF830B" w14:textId="77777777" w:rsidR="008C638A" w:rsidRPr="008C638A" w:rsidRDefault="008C638A" w:rsidP="005B5039">
      <w:pPr>
        <w:pStyle w:val="Default"/>
        <w:spacing w:line="360" w:lineRule="auto"/>
        <w:jc w:val="center"/>
        <w:rPr>
          <w:b/>
          <w:bCs/>
          <w:sz w:val="20"/>
          <w:szCs w:val="20"/>
        </w:rPr>
      </w:pPr>
    </w:p>
    <w:p w14:paraId="71E1BB24" w14:textId="77777777" w:rsidR="00C8537F" w:rsidRPr="008C638A" w:rsidRDefault="00C8537F" w:rsidP="005B5039">
      <w:pPr>
        <w:pStyle w:val="Default"/>
        <w:spacing w:line="264" w:lineRule="auto"/>
        <w:ind w:right="-108"/>
        <w:jc w:val="both"/>
        <w:rPr>
          <w:sz w:val="20"/>
          <w:szCs w:val="20"/>
        </w:rPr>
      </w:pPr>
      <w:r w:rsidRPr="008C638A">
        <w:rPr>
          <w:sz w:val="20"/>
          <w:szCs w:val="20"/>
        </w:rPr>
        <w:t>Dopo aver preso visione dei nominativi dei partecipanti alla procedura selettiva sopra citata, il/la sottoscritto/a dichiara:</w:t>
      </w:r>
    </w:p>
    <w:p w14:paraId="7BD54B53" w14:textId="22EC75DF" w:rsidR="00C8537F" w:rsidRPr="008C638A" w:rsidRDefault="00C8537F" w:rsidP="005B5039">
      <w:pPr>
        <w:pStyle w:val="Default"/>
        <w:numPr>
          <w:ilvl w:val="0"/>
          <w:numId w:val="35"/>
        </w:numPr>
        <w:spacing w:line="264" w:lineRule="auto"/>
        <w:ind w:right="-108"/>
        <w:jc w:val="both"/>
        <w:rPr>
          <w:sz w:val="20"/>
          <w:szCs w:val="20"/>
        </w:rPr>
      </w:pPr>
      <w:r w:rsidRPr="008C638A">
        <w:rPr>
          <w:sz w:val="20"/>
          <w:szCs w:val="20"/>
        </w:rPr>
        <w:t xml:space="preserve">che non sussistono situazioni di incompatibilità tra il/la sottoscritto/a e i/le candidati/e, né tra il/la sottoscritto/a e gli altri componenti della Commissione, ai sensi degli artt. 51 e 52 c.p.c., nonché dell’art. 7, commi 1 e 2, del Codice Etico dell’Università degli Studi di Palermo; </w:t>
      </w:r>
    </w:p>
    <w:p w14:paraId="40B79F52" w14:textId="6ED4EE0F" w:rsidR="00C8537F" w:rsidRPr="008C638A" w:rsidRDefault="00C8537F" w:rsidP="00A604E6">
      <w:pPr>
        <w:pStyle w:val="Default"/>
        <w:numPr>
          <w:ilvl w:val="0"/>
          <w:numId w:val="35"/>
        </w:numPr>
        <w:spacing w:line="264" w:lineRule="auto"/>
        <w:ind w:right="-108"/>
        <w:jc w:val="both"/>
        <w:rPr>
          <w:sz w:val="20"/>
          <w:szCs w:val="20"/>
        </w:rPr>
      </w:pPr>
      <w:r w:rsidRPr="008C638A">
        <w:rPr>
          <w:sz w:val="20"/>
          <w:szCs w:val="20"/>
        </w:rPr>
        <w:t>che non sussistono, con alcuno dei candidati né con gli altri componenti della Commissione, situazioni di conflitto di interessi, anche potenziale, ai sensi dell’art. 7 del D.P.R. 62/2013</w:t>
      </w:r>
      <w:r w:rsidR="008C638A" w:rsidRPr="008C638A">
        <w:rPr>
          <w:sz w:val="20"/>
          <w:szCs w:val="20"/>
        </w:rPr>
        <w:t>,</w:t>
      </w:r>
      <w:r w:rsidRPr="008C638A">
        <w:rPr>
          <w:sz w:val="20"/>
          <w:szCs w:val="20"/>
        </w:rPr>
        <w:t xml:space="preserve"> dell’art. 6, commi 1, 2 e 5, del Codice Etico dell’Università degli Studi di Palermo</w:t>
      </w:r>
      <w:r w:rsidR="008C638A" w:rsidRPr="008C638A">
        <w:rPr>
          <w:sz w:val="20"/>
          <w:szCs w:val="20"/>
        </w:rPr>
        <w:t>,</w:t>
      </w:r>
      <w:r w:rsidRPr="008C638A">
        <w:rPr>
          <w:sz w:val="20"/>
          <w:szCs w:val="20"/>
        </w:rPr>
        <w:t xml:space="preserve"> </w:t>
      </w:r>
      <w:r w:rsidR="008C638A" w:rsidRPr="008C638A">
        <w:rPr>
          <w:sz w:val="20"/>
          <w:szCs w:val="20"/>
        </w:rPr>
        <w:t>dell’art. 61 del Regolamento (UE, Euratom) 2024/2509 e della Comunicazione della Commissione (2021/C 121/01).</w:t>
      </w:r>
    </w:p>
    <w:p w14:paraId="7E5614C1" w14:textId="77777777" w:rsidR="008C638A" w:rsidRPr="008C638A" w:rsidRDefault="008C638A" w:rsidP="005B5039">
      <w:pPr>
        <w:pStyle w:val="Default"/>
        <w:spacing w:line="264" w:lineRule="auto"/>
        <w:ind w:right="-108"/>
        <w:jc w:val="both"/>
        <w:rPr>
          <w:sz w:val="20"/>
          <w:szCs w:val="20"/>
        </w:rPr>
      </w:pPr>
    </w:p>
    <w:p w14:paraId="133F1EE1" w14:textId="79BDB859" w:rsidR="00C8537F" w:rsidRPr="008C638A" w:rsidRDefault="00C8537F" w:rsidP="005B5039">
      <w:pPr>
        <w:pStyle w:val="Default"/>
        <w:spacing w:line="264" w:lineRule="auto"/>
        <w:ind w:right="-108"/>
        <w:jc w:val="both"/>
        <w:rPr>
          <w:sz w:val="20"/>
          <w:szCs w:val="20"/>
        </w:rPr>
      </w:pPr>
      <w:r w:rsidRPr="008C638A">
        <w:rPr>
          <w:sz w:val="20"/>
          <w:szCs w:val="20"/>
        </w:rPr>
        <w:t>Il/La sottoscritto/a si impegna altresì a comunicare tempestivamente l’eventuale insorgenza di situazioni di incompatibilità o conflitto di interessi che dovessero emergere nel corso della procedura.</w:t>
      </w:r>
    </w:p>
    <w:p w14:paraId="03D8AD1D" w14:textId="77777777" w:rsidR="00D64BC4" w:rsidRPr="008C638A" w:rsidRDefault="00D64BC4" w:rsidP="005B5039">
      <w:pPr>
        <w:pStyle w:val="Default"/>
        <w:spacing w:line="264" w:lineRule="auto"/>
        <w:ind w:right="-108"/>
        <w:jc w:val="both"/>
        <w:rPr>
          <w:sz w:val="20"/>
          <w:szCs w:val="20"/>
        </w:rPr>
      </w:pPr>
    </w:p>
    <w:p w14:paraId="07F394DC" w14:textId="77777777" w:rsidR="00D64BC4" w:rsidRPr="008C638A" w:rsidRDefault="00D64BC4" w:rsidP="005B5039">
      <w:pPr>
        <w:pStyle w:val="Default"/>
        <w:spacing w:line="264" w:lineRule="auto"/>
        <w:ind w:right="-108"/>
        <w:jc w:val="both"/>
        <w:rPr>
          <w:sz w:val="20"/>
          <w:szCs w:val="20"/>
        </w:rPr>
      </w:pPr>
    </w:p>
    <w:p w14:paraId="213B513E" w14:textId="77777777" w:rsidR="00044F01" w:rsidRPr="008C638A" w:rsidRDefault="00044F01" w:rsidP="005B5039">
      <w:pPr>
        <w:pStyle w:val="Default"/>
        <w:spacing w:line="264" w:lineRule="auto"/>
        <w:rPr>
          <w:sz w:val="20"/>
          <w:szCs w:val="20"/>
        </w:rPr>
      </w:pPr>
    </w:p>
    <w:p w14:paraId="09C9D1E5" w14:textId="77777777" w:rsidR="00044F01" w:rsidRPr="008C638A" w:rsidRDefault="00044F01" w:rsidP="005B5039">
      <w:pPr>
        <w:pStyle w:val="Default"/>
        <w:spacing w:line="264" w:lineRule="auto"/>
        <w:rPr>
          <w:sz w:val="20"/>
          <w:szCs w:val="20"/>
        </w:rPr>
      </w:pPr>
      <w:r w:rsidRPr="008C638A">
        <w:rPr>
          <w:sz w:val="20"/>
          <w:szCs w:val="20"/>
        </w:rPr>
        <w:t>Data ..............................</w:t>
      </w:r>
    </w:p>
    <w:p w14:paraId="1E8601DB" w14:textId="77777777" w:rsidR="00044F01" w:rsidRPr="008C638A" w:rsidRDefault="00044F01" w:rsidP="005B5039">
      <w:pPr>
        <w:pStyle w:val="Default"/>
        <w:spacing w:line="264" w:lineRule="auto"/>
        <w:rPr>
          <w:sz w:val="20"/>
          <w:szCs w:val="20"/>
        </w:rPr>
      </w:pPr>
    </w:p>
    <w:p w14:paraId="1601E2DD" w14:textId="5E41D9A8" w:rsidR="00044F01" w:rsidRPr="008C638A" w:rsidRDefault="00044F01" w:rsidP="005B5039">
      <w:pPr>
        <w:pStyle w:val="Default"/>
        <w:spacing w:line="264" w:lineRule="auto"/>
        <w:ind w:left="5103"/>
        <w:jc w:val="center"/>
        <w:rPr>
          <w:sz w:val="20"/>
          <w:szCs w:val="20"/>
          <w:vertAlign w:val="superscript"/>
        </w:rPr>
      </w:pPr>
      <w:r w:rsidRPr="008C638A">
        <w:rPr>
          <w:sz w:val="20"/>
          <w:szCs w:val="20"/>
        </w:rPr>
        <w:t>IL DICHIARANTE</w:t>
      </w:r>
    </w:p>
    <w:p w14:paraId="256E5E9A" w14:textId="77777777" w:rsidR="004D2EBD" w:rsidRPr="007443F4" w:rsidRDefault="004D2EBD" w:rsidP="005B5039">
      <w:pPr>
        <w:pStyle w:val="Default"/>
        <w:spacing w:line="264" w:lineRule="auto"/>
        <w:ind w:left="5103"/>
        <w:jc w:val="center"/>
        <w:rPr>
          <w:sz w:val="20"/>
          <w:szCs w:val="20"/>
          <w:vertAlign w:val="superscript"/>
        </w:rPr>
      </w:pPr>
    </w:p>
    <w:p w14:paraId="580C031D" w14:textId="77777777" w:rsidR="004D2EBD" w:rsidRPr="007443F4" w:rsidRDefault="004D2EBD" w:rsidP="005B5039">
      <w:pPr>
        <w:pStyle w:val="Default"/>
        <w:spacing w:line="264" w:lineRule="auto"/>
        <w:ind w:left="5103"/>
        <w:jc w:val="center"/>
        <w:rPr>
          <w:sz w:val="20"/>
          <w:szCs w:val="20"/>
        </w:rPr>
      </w:pPr>
    </w:p>
    <w:p w14:paraId="26EB15FE" w14:textId="5F836FB0" w:rsidR="00F121D4" w:rsidRPr="00930A48" w:rsidRDefault="00044F01" w:rsidP="005B5039">
      <w:pPr>
        <w:pStyle w:val="Default"/>
        <w:spacing w:line="264" w:lineRule="auto"/>
        <w:ind w:left="5103"/>
        <w:jc w:val="center"/>
        <w:rPr>
          <w:sz w:val="22"/>
          <w:szCs w:val="22"/>
        </w:rPr>
      </w:pPr>
      <w:r w:rsidRPr="007443F4">
        <w:rPr>
          <w:sz w:val="20"/>
          <w:szCs w:val="20"/>
        </w:rPr>
        <w:t>..........................……………………………...</w:t>
      </w:r>
    </w:p>
    <w:p w14:paraId="5E75D0FF" w14:textId="77777777" w:rsidR="008C638A" w:rsidRDefault="008C638A" w:rsidP="005B5039">
      <w:pPr>
        <w:pStyle w:val="NormaleWeb"/>
        <w:spacing w:before="0" w:beforeAutospacing="0" w:after="0" w:afterAutospacing="0"/>
        <w:rPr>
          <w:rFonts w:ascii="Arial" w:hAnsi="Arial" w:cs="Arial"/>
          <w:b/>
          <w:sz w:val="20"/>
          <w:szCs w:val="20"/>
        </w:rPr>
      </w:pPr>
    </w:p>
    <w:p w14:paraId="687ABEB4" w14:textId="77777777" w:rsidR="008C638A" w:rsidRDefault="008C638A" w:rsidP="005B5039">
      <w:pPr>
        <w:pStyle w:val="NormaleWeb"/>
        <w:spacing w:before="0" w:beforeAutospacing="0" w:after="0" w:afterAutospacing="0"/>
        <w:rPr>
          <w:rFonts w:ascii="Arial" w:hAnsi="Arial" w:cs="Arial"/>
          <w:b/>
          <w:sz w:val="20"/>
          <w:szCs w:val="20"/>
        </w:rPr>
      </w:pPr>
    </w:p>
    <w:p w14:paraId="4C5EC8C4" w14:textId="77777777" w:rsidR="008C638A" w:rsidRDefault="008C638A" w:rsidP="005B5039">
      <w:pPr>
        <w:pStyle w:val="NormaleWeb"/>
        <w:spacing w:before="0" w:beforeAutospacing="0" w:after="0" w:afterAutospacing="0"/>
        <w:rPr>
          <w:rFonts w:ascii="Arial" w:hAnsi="Arial" w:cs="Arial"/>
          <w:b/>
          <w:sz w:val="20"/>
          <w:szCs w:val="20"/>
        </w:rPr>
      </w:pPr>
    </w:p>
    <w:p w14:paraId="67724335" w14:textId="77777777" w:rsidR="008C638A" w:rsidRDefault="008C638A" w:rsidP="005B5039">
      <w:pPr>
        <w:pStyle w:val="NormaleWeb"/>
        <w:spacing w:before="0" w:beforeAutospacing="0" w:after="0" w:afterAutospacing="0"/>
        <w:rPr>
          <w:rFonts w:ascii="Arial" w:hAnsi="Arial" w:cs="Arial"/>
          <w:b/>
          <w:sz w:val="20"/>
          <w:szCs w:val="20"/>
        </w:rPr>
      </w:pPr>
    </w:p>
    <w:p w14:paraId="1BBC6410" w14:textId="77777777" w:rsidR="008C638A" w:rsidRDefault="008C638A" w:rsidP="005B5039">
      <w:pPr>
        <w:pStyle w:val="NormaleWeb"/>
        <w:spacing w:before="0" w:beforeAutospacing="0" w:after="0" w:afterAutospacing="0"/>
        <w:rPr>
          <w:rFonts w:ascii="Arial" w:hAnsi="Arial" w:cs="Arial"/>
          <w:b/>
          <w:sz w:val="20"/>
          <w:szCs w:val="20"/>
        </w:rPr>
      </w:pPr>
    </w:p>
    <w:p w14:paraId="26CBF8C3" w14:textId="77777777" w:rsidR="008C638A" w:rsidRDefault="008C638A" w:rsidP="005B5039">
      <w:pPr>
        <w:pStyle w:val="NormaleWeb"/>
        <w:spacing w:before="0" w:beforeAutospacing="0" w:after="0" w:afterAutospacing="0"/>
        <w:rPr>
          <w:rFonts w:ascii="Arial" w:hAnsi="Arial" w:cs="Arial"/>
          <w:b/>
          <w:sz w:val="20"/>
          <w:szCs w:val="20"/>
        </w:rPr>
      </w:pPr>
    </w:p>
    <w:p w14:paraId="4A877BD5" w14:textId="77777777" w:rsidR="008C638A" w:rsidRDefault="008C638A" w:rsidP="005B5039">
      <w:pPr>
        <w:pStyle w:val="NormaleWeb"/>
        <w:spacing w:before="0" w:beforeAutospacing="0" w:after="0" w:afterAutospacing="0"/>
        <w:rPr>
          <w:rFonts w:ascii="Arial" w:hAnsi="Arial" w:cs="Arial"/>
          <w:b/>
          <w:sz w:val="20"/>
          <w:szCs w:val="20"/>
        </w:rPr>
      </w:pPr>
    </w:p>
    <w:p w14:paraId="71044026" w14:textId="77777777" w:rsidR="008C638A" w:rsidRDefault="008C638A" w:rsidP="005B5039">
      <w:pPr>
        <w:pStyle w:val="NormaleWeb"/>
        <w:spacing w:before="0" w:beforeAutospacing="0" w:after="0" w:afterAutospacing="0"/>
        <w:rPr>
          <w:rFonts w:ascii="Arial" w:hAnsi="Arial" w:cs="Arial"/>
          <w:b/>
          <w:sz w:val="20"/>
          <w:szCs w:val="20"/>
        </w:rPr>
      </w:pPr>
    </w:p>
    <w:p w14:paraId="53FFE952" w14:textId="77777777" w:rsidR="008C638A" w:rsidRDefault="008C638A" w:rsidP="005B5039">
      <w:pPr>
        <w:pStyle w:val="NormaleWeb"/>
        <w:spacing w:before="0" w:beforeAutospacing="0" w:after="0" w:afterAutospacing="0"/>
        <w:rPr>
          <w:rFonts w:ascii="Arial" w:hAnsi="Arial" w:cs="Arial"/>
          <w:b/>
          <w:sz w:val="20"/>
          <w:szCs w:val="20"/>
        </w:rPr>
      </w:pPr>
    </w:p>
    <w:p w14:paraId="48A03090" w14:textId="77777777" w:rsidR="008C638A" w:rsidRDefault="008C638A" w:rsidP="005B5039">
      <w:pPr>
        <w:pStyle w:val="NormaleWeb"/>
        <w:spacing w:before="0" w:beforeAutospacing="0" w:after="0" w:afterAutospacing="0"/>
        <w:rPr>
          <w:rFonts w:ascii="Arial" w:hAnsi="Arial" w:cs="Arial"/>
          <w:b/>
          <w:sz w:val="18"/>
          <w:szCs w:val="18"/>
        </w:rPr>
      </w:pPr>
    </w:p>
    <w:p w14:paraId="2F152DB3" w14:textId="77777777" w:rsidR="008C638A" w:rsidRDefault="008C638A" w:rsidP="005B5039">
      <w:pPr>
        <w:pStyle w:val="NormaleWeb"/>
        <w:spacing w:before="0" w:beforeAutospacing="0" w:after="0" w:afterAutospacing="0"/>
        <w:rPr>
          <w:rFonts w:ascii="Arial" w:hAnsi="Arial" w:cs="Arial"/>
          <w:b/>
          <w:sz w:val="18"/>
          <w:szCs w:val="18"/>
        </w:rPr>
      </w:pPr>
    </w:p>
    <w:p w14:paraId="06D6BFE5" w14:textId="77777777" w:rsidR="008C638A" w:rsidRDefault="008C638A" w:rsidP="005B5039">
      <w:pPr>
        <w:pStyle w:val="NormaleWeb"/>
        <w:spacing w:before="0" w:beforeAutospacing="0" w:after="0" w:afterAutospacing="0"/>
        <w:rPr>
          <w:rFonts w:ascii="Arial" w:hAnsi="Arial" w:cs="Arial"/>
          <w:b/>
          <w:sz w:val="18"/>
          <w:szCs w:val="18"/>
        </w:rPr>
      </w:pPr>
    </w:p>
    <w:p w14:paraId="6DFE7FFE" w14:textId="5A86F7A1" w:rsidR="00F121D4" w:rsidRPr="008C638A" w:rsidRDefault="00B11F0E" w:rsidP="005B5039">
      <w:pPr>
        <w:pStyle w:val="NormaleWeb"/>
        <w:spacing w:before="0" w:beforeAutospacing="0" w:after="0" w:afterAutospacing="0"/>
        <w:rPr>
          <w:rFonts w:ascii="Arial" w:hAnsi="Arial" w:cs="Arial"/>
          <w:b/>
          <w:sz w:val="18"/>
          <w:szCs w:val="18"/>
        </w:rPr>
      </w:pPr>
      <w:r w:rsidRPr="008C638A">
        <w:rPr>
          <w:rFonts w:ascii="Arial" w:hAnsi="Arial" w:cs="Arial"/>
          <w:b/>
          <w:sz w:val="18"/>
          <w:szCs w:val="18"/>
        </w:rPr>
        <w:t>N.</w:t>
      </w:r>
      <w:r w:rsidR="00F121D4" w:rsidRPr="008C638A">
        <w:rPr>
          <w:rFonts w:ascii="Arial" w:hAnsi="Arial" w:cs="Arial"/>
          <w:b/>
          <w:sz w:val="18"/>
          <w:szCs w:val="18"/>
        </w:rPr>
        <w:t xml:space="preserve">B: </w:t>
      </w:r>
      <w:r w:rsidR="006920F1" w:rsidRPr="008C638A">
        <w:rPr>
          <w:rFonts w:ascii="Arial" w:hAnsi="Arial" w:cs="Arial"/>
          <w:b/>
          <w:sz w:val="18"/>
          <w:szCs w:val="18"/>
        </w:rPr>
        <w:t xml:space="preserve">in caso di firma olografa, </w:t>
      </w:r>
      <w:r w:rsidR="00F121D4" w:rsidRPr="008C638A">
        <w:rPr>
          <w:rFonts w:ascii="Arial" w:hAnsi="Arial" w:cs="Arial"/>
          <w:b/>
          <w:sz w:val="18"/>
          <w:szCs w:val="18"/>
        </w:rPr>
        <w:t>allegare copia del documento di riconoscimento)</w:t>
      </w:r>
    </w:p>
    <w:p w14:paraId="0D7CC054" w14:textId="1D6CFAC1" w:rsidR="00F121D4" w:rsidRPr="008C638A" w:rsidRDefault="00F121D4" w:rsidP="005B5039">
      <w:pPr>
        <w:pStyle w:val="NormaleWeb"/>
        <w:spacing w:before="0" w:beforeAutospacing="0" w:after="0" w:afterAutospacing="0"/>
        <w:jc w:val="both"/>
        <w:rPr>
          <w:rFonts w:ascii="Arial" w:hAnsi="Arial" w:cs="Arial"/>
          <w:sz w:val="18"/>
          <w:szCs w:val="18"/>
        </w:rPr>
      </w:pPr>
      <w:r w:rsidRPr="008C638A">
        <w:rPr>
          <w:rFonts w:ascii="Arial" w:hAnsi="Arial" w:cs="Arial"/>
          <w:sz w:val="18"/>
          <w:szCs w:val="18"/>
        </w:rPr>
        <w:t>Ai sensi del Regolamento UE 2016/679</w:t>
      </w:r>
      <w:r w:rsidR="00BF1DCE" w:rsidRPr="008C638A">
        <w:rPr>
          <w:rFonts w:ascii="Arial" w:hAnsi="Arial" w:cs="Arial"/>
          <w:sz w:val="18"/>
          <w:szCs w:val="18"/>
        </w:rPr>
        <w:t>,</w:t>
      </w:r>
      <w:r w:rsidRPr="008C638A">
        <w:rPr>
          <w:rFonts w:ascii="Arial" w:hAnsi="Arial" w:cs="Arial"/>
          <w:sz w:val="18"/>
          <w:szCs w:val="18"/>
        </w:rPr>
        <w:t xml:space="preserve"> si informa che i dati e le informazioni raccolti nella presente dichiarazione verranno utilizzati unicamente per le finalità per le quali sono state acquisiti.</w:t>
      </w:r>
    </w:p>
    <w:p w14:paraId="053EB7FA" w14:textId="77777777" w:rsidR="00DC0B88" w:rsidRDefault="00DC0B88" w:rsidP="00D16623">
      <w:pPr>
        <w:pStyle w:val="NormaleWeb"/>
        <w:jc w:val="both"/>
        <w:rPr>
          <w:rFonts w:ascii="Arial" w:hAnsi="Arial" w:cs="Arial"/>
          <w:bCs/>
          <w:sz w:val="20"/>
          <w:szCs w:val="20"/>
          <w:u w:val="single"/>
        </w:rPr>
      </w:pPr>
    </w:p>
    <w:p w14:paraId="58A63510" w14:textId="77777777" w:rsidR="005B5039" w:rsidRDefault="005B5039" w:rsidP="00D16623">
      <w:pPr>
        <w:pStyle w:val="NormaleWeb"/>
        <w:jc w:val="both"/>
        <w:rPr>
          <w:rFonts w:ascii="Arial" w:hAnsi="Arial" w:cs="Arial"/>
          <w:bCs/>
          <w:sz w:val="20"/>
          <w:szCs w:val="20"/>
          <w:u w:val="single"/>
        </w:rPr>
      </w:pPr>
    </w:p>
    <w:p w14:paraId="1B1D1198" w14:textId="77777777" w:rsidR="005B5039" w:rsidRDefault="005B5039" w:rsidP="00D16623">
      <w:pPr>
        <w:pStyle w:val="NormaleWeb"/>
        <w:jc w:val="both"/>
        <w:rPr>
          <w:rFonts w:ascii="Arial" w:hAnsi="Arial" w:cs="Arial"/>
          <w:bCs/>
          <w:sz w:val="20"/>
          <w:szCs w:val="20"/>
          <w:u w:val="single"/>
        </w:rPr>
      </w:pPr>
    </w:p>
    <w:p w14:paraId="2DECDC41" w14:textId="16AA6F6B" w:rsidR="00EC766E" w:rsidRPr="00EC766E" w:rsidRDefault="00930A48" w:rsidP="00EC766E">
      <w:pPr>
        <w:pStyle w:val="NormaleWeb"/>
        <w:jc w:val="both"/>
        <w:rPr>
          <w:rFonts w:ascii="Arial" w:hAnsi="Arial" w:cs="Arial"/>
          <w:bCs/>
          <w:sz w:val="16"/>
          <w:szCs w:val="16"/>
          <w:u w:val="single"/>
        </w:rPr>
      </w:pPr>
      <w:r w:rsidRPr="00525BD6">
        <w:rPr>
          <w:rFonts w:ascii="Arial" w:hAnsi="Arial" w:cs="Arial"/>
          <w:bCs/>
          <w:sz w:val="16"/>
          <w:szCs w:val="16"/>
          <w:u w:val="single"/>
        </w:rPr>
        <w:t>Note normative di riferimento:</w:t>
      </w:r>
    </w:p>
    <w:p w14:paraId="5E84FD49" w14:textId="17223726" w:rsidR="00EC766E" w:rsidRDefault="00EC766E" w:rsidP="00EC766E">
      <w:pPr>
        <w:pStyle w:val="NormaleWeb"/>
        <w:spacing w:before="0" w:beforeAutospacing="0" w:after="0" w:afterAutospacing="0"/>
        <w:rPr>
          <w:rFonts w:ascii="Arial" w:hAnsi="Arial" w:cs="Arial"/>
          <w:b/>
          <w:bCs/>
          <w:sz w:val="16"/>
          <w:szCs w:val="16"/>
        </w:rPr>
      </w:pPr>
      <w:r w:rsidRPr="00EC766E">
        <w:rPr>
          <w:rFonts w:ascii="Arial" w:hAnsi="Arial" w:cs="Arial"/>
          <w:b/>
          <w:bCs/>
          <w:sz w:val="16"/>
          <w:szCs w:val="16"/>
        </w:rPr>
        <w:t>Articolo 61 REGOLAMENTO (UE, Euratom) 2024/2509</w:t>
      </w:r>
      <w:r>
        <w:rPr>
          <w:rFonts w:ascii="Arial" w:hAnsi="Arial" w:cs="Arial"/>
          <w:b/>
          <w:bCs/>
          <w:sz w:val="16"/>
          <w:szCs w:val="16"/>
        </w:rPr>
        <w:t xml:space="preserve"> del 23/09/2024</w:t>
      </w:r>
    </w:p>
    <w:p w14:paraId="2C1B6296"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Conflitto d’interessi </w:t>
      </w:r>
    </w:p>
    <w:p w14:paraId="1C3C70ED"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1. Gli agenti finanziari ai sensi del capo 4 del presente titolo e le altre persone, comprese le autorità nazionali a tutti i livelli, che partecipano all’esecuzione, in regime di gestione diretta, indiretta e concorrente, del bilancio, anche per quanto riguarda i relativi atti preparatori, all’audit o al controllo, non adottano azioni da cui possa derivare un conflitto tra i loro interessi e quelli dell’Unione. Essi adottano inoltre misure adeguate a prevenire l’insorgere di conflitti d’interessi nell’ambito delle funzioni poste sotto la loro responsabilità e per risolvere le situazioni che possono oggettivamente essere percepite come comportanti un conflitto d’interessi. </w:t>
      </w:r>
    </w:p>
    <w:p w14:paraId="00D1C31A" w14:textId="77777777"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 xml:space="preserve">2. Laddove esista un rischio di conflitto d’interessi che coinvolga un membro del personale di un’autorità nazionale, la persona in questione ne informa il proprio superiore gerarchico. Qualora tale rischio sussista per un membro del personale statutario, la persona in questione ne informa l’ordinatore delegato competente. Il superiore gerarchico competente o l’ordinatore delegato conferma per iscritto se è accertata l’esistenza di un conflitto d’interessi. Laddove esista un conflitto d’interessi, l’autorità che ha il potere di nomina o l’autorità nazionale competente assicura che la persona in questione cessi ogni sua attività nella materia. L’ordinatore delegato o l’autorità nazionale competente assicura che sia intrapresa qualsiasi altra azione appropriata conformemente al diritto applicabile, compreso, nei casi in cui è coinvolto un membro del personale di un’autorità nazionale, il diritto nazionale in materia di conflitto d’interessi. </w:t>
      </w:r>
    </w:p>
    <w:p w14:paraId="5AD1D0F6" w14:textId="55C4FAAE" w:rsidR="00EC766E" w:rsidRDefault="00EC766E" w:rsidP="00EC766E">
      <w:pPr>
        <w:pStyle w:val="NormaleWeb"/>
        <w:spacing w:before="0" w:beforeAutospacing="0" w:after="0" w:afterAutospacing="0"/>
        <w:rPr>
          <w:rFonts w:ascii="Arial" w:hAnsi="Arial" w:cs="Arial"/>
          <w:sz w:val="16"/>
          <w:szCs w:val="16"/>
        </w:rPr>
      </w:pPr>
      <w:r w:rsidRPr="00EC766E">
        <w:rPr>
          <w:rFonts w:ascii="Arial" w:hAnsi="Arial" w:cs="Arial"/>
          <w:sz w:val="16"/>
          <w:szCs w:val="16"/>
        </w:rPr>
        <w:t>3. Ai fini del paragrafo 1, esiste un conflitto d’interessi quando l’esercizio imparziale e obiettivo delle funzioni di un agente finanziario o di un’altra persona di cui al paragrafo 1 è compromesso da motivi familiari, affettivi, da affinità politica o nazionale, da interesse economico o da qualsiasi altro interesse personale diretto o indiretto.</w:t>
      </w:r>
    </w:p>
    <w:p w14:paraId="04213C53" w14:textId="77777777" w:rsidR="00EC766E" w:rsidRDefault="00EC766E" w:rsidP="00EC766E">
      <w:pPr>
        <w:pStyle w:val="NormaleWeb"/>
        <w:spacing w:before="0" w:beforeAutospacing="0" w:after="0" w:afterAutospacing="0"/>
        <w:rPr>
          <w:rFonts w:ascii="Arial" w:hAnsi="Arial" w:cs="Arial"/>
          <w:sz w:val="16"/>
          <w:szCs w:val="16"/>
        </w:rPr>
      </w:pPr>
    </w:p>
    <w:p w14:paraId="3C49A93A" w14:textId="71DD5D8A" w:rsidR="00EC766E" w:rsidRDefault="00EC766E" w:rsidP="00EC766E">
      <w:pPr>
        <w:pStyle w:val="NormaleWeb"/>
        <w:jc w:val="both"/>
        <w:rPr>
          <w:rFonts w:ascii="Arial" w:hAnsi="Arial" w:cs="Arial"/>
          <w:sz w:val="16"/>
          <w:szCs w:val="16"/>
        </w:rPr>
      </w:pPr>
      <w:r w:rsidRPr="00EC766E">
        <w:rPr>
          <w:rFonts w:ascii="Arial" w:hAnsi="Arial" w:cs="Arial"/>
          <w:b/>
          <w:bCs/>
          <w:sz w:val="16"/>
          <w:szCs w:val="16"/>
        </w:rPr>
        <w:t>Comunicazione della Commissione europea 2021/C 121/01</w:t>
      </w:r>
      <w:r>
        <w:rPr>
          <w:rFonts w:ascii="Arial" w:hAnsi="Arial" w:cs="Arial"/>
          <w:b/>
          <w:bCs/>
          <w:sz w:val="16"/>
          <w:szCs w:val="16"/>
        </w:rPr>
        <w:t xml:space="preserve"> </w:t>
      </w:r>
      <w:r w:rsidRPr="00EC766E">
        <w:rPr>
          <w:rFonts w:ascii="Arial" w:hAnsi="Arial" w:cs="Arial"/>
          <w:sz w:val="16"/>
          <w:szCs w:val="16"/>
        </w:rPr>
        <w:t xml:space="preserve">https://eur-lex.europa.eu/ </w:t>
      </w:r>
    </w:p>
    <w:p w14:paraId="5878EB54" w14:textId="77777777" w:rsidR="00EC766E" w:rsidRPr="00525BD6" w:rsidRDefault="00EC766E" w:rsidP="00EC766E">
      <w:pPr>
        <w:pStyle w:val="NormaleWeb"/>
        <w:rPr>
          <w:rFonts w:ascii="Arial" w:hAnsi="Arial" w:cs="Arial"/>
          <w:b/>
          <w:bCs/>
          <w:sz w:val="16"/>
          <w:szCs w:val="16"/>
        </w:rPr>
      </w:pPr>
      <w:r w:rsidRPr="00525BD6">
        <w:rPr>
          <w:rFonts w:ascii="Arial" w:hAnsi="Arial" w:cs="Arial"/>
          <w:b/>
          <w:bCs/>
          <w:sz w:val="16"/>
          <w:szCs w:val="16"/>
        </w:rPr>
        <w:t>Art. 7 DPR 62/2013. Obbligo di astensione</w:t>
      </w:r>
    </w:p>
    <w:p w14:paraId="31E8ECBA" w14:textId="77777777" w:rsidR="00EC766E" w:rsidRPr="00525BD6" w:rsidRDefault="00EC766E" w:rsidP="00EC766E">
      <w:pPr>
        <w:pStyle w:val="NormaleWeb"/>
        <w:jc w:val="both"/>
        <w:rPr>
          <w:rFonts w:ascii="Arial" w:hAnsi="Arial" w:cs="Arial"/>
          <w:sz w:val="16"/>
          <w:szCs w:val="16"/>
        </w:rPr>
      </w:pPr>
      <w:r w:rsidRPr="00525BD6">
        <w:rPr>
          <w:rFonts w:ascii="Arial" w:hAnsi="Arial" w:cs="Arial"/>
          <w:sz w:val="16"/>
          <w:szCs w:val="16"/>
        </w:rPr>
        <w:t>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w:t>
      </w:r>
    </w:p>
    <w:p w14:paraId="60CBD1D1" w14:textId="72CA6D58" w:rsidR="00FE57E7" w:rsidRPr="00525BD6" w:rsidRDefault="00FE57E7" w:rsidP="00293557">
      <w:pPr>
        <w:pStyle w:val="NormaleWeb"/>
        <w:rPr>
          <w:rFonts w:ascii="Arial" w:hAnsi="Arial" w:cs="Arial"/>
          <w:b/>
          <w:bCs/>
          <w:sz w:val="16"/>
          <w:szCs w:val="16"/>
        </w:rPr>
      </w:pPr>
      <w:r w:rsidRPr="00525BD6">
        <w:rPr>
          <w:rFonts w:ascii="Arial" w:hAnsi="Arial" w:cs="Arial"/>
          <w:b/>
          <w:bCs/>
          <w:sz w:val="16"/>
          <w:szCs w:val="16"/>
        </w:rPr>
        <w:t xml:space="preserve">Art. 51 </w:t>
      </w:r>
      <w:r w:rsidR="008F70DA" w:rsidRPr="00525BD6">
        <w:rPr>
          <w:rFonts w:ascii="Arial" w:hAnsi="Arial" w:cs="Arial"/>
          <w:b/>
          <w:bCs/>
          <w:sz w:val="16"/>
          <w:szCs w:val="16"/>
        </w:rPr>
        <w:t xml:space="preserve">c.p.c. </w:t>
      </w:r>
      <w:r w:rsidRPr="00525BD6">
        <w:rPr>
          <w:rFonts w:ascii="Arial" w:hAnsi="Arial" w:cs="Arial"/>
          <w:b/>
          <w:bCs/>
          <w:sz w:val="16"/>
          <w:szCs w:val="16"/>
        </w:rPr>
        <w:t>Astensione del giudice</w:t>
      </w:r>
    </w:p>
    <w:p w14:paraId="063D167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 Il giudice ha l'obbligo di astenersi:</w:t>
      </w:r>
    </w:p>
    <w:p w14:paraId="7092CCE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1) se ha interesse nella causa o in altra vertente su identica questione di diritto;</w:t>
      </w:r>
    </w:p>
    <w:p w14:paraId="4ACAE027"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2) se egli stesso o la moglie è parente fino al quarto grado [74 ss. c.c.] o legato da vincoli di affiliazione [406 ss. c.c.] o è convivente o commensale abituale di una delle parti o di alcuno dei difensori;</w:t>
      </w:r>
    </w:p>
    <w:p w14:paraId="6406214A"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3) se egli stesso o la moglie ha causa pendente o grave inimicizia o rapporti di credito o debito con una delle parti o alcuno dei suoi difensori;</w:t>
      </w:r>
    </w:p>
    <w:p w14:paraId="5A380E04"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4) se ha dato consiglio o prestato patrocinio nella causa, o ha deposto in essa come testimone, oppure ne ha conosciuto come magistrato in altro grado del processo o come arbitro o vi ha prestato assistenza come consulente tecnico:</w:t>
      </w:r>
    </w:p>
    <w:p w14:paraId="337E8C24"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5) se è tutore, curatore, amministratore di sostegno, procuratore, agente o datore di lavoro di una delle parti; se, inoltre, è amministratore o gerente di un ente, di un'associazione anche non riconosciuta, di un comitato, di una società o stabilimento che ha interesse nella causa.</w:t>
      </w:r>
    </w:p>
    <w:p w14:paraId="18D30F02"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 In ogni altro caso in cui esistono gravi ragioni di convenienza, il giudice può richiedere al capo dell'ufficio l'autorizzazione ad astenersi; quando l'astensione riguarda il capo dell'ufficio, l'autorizzazione è chiesta al capo dell'ufficio superiore.</w:t>
      </w:r>
    </w:p>
    <w:p w14:paraId="24DC1468" w14:textId="77777777" w:rsidR="00FE57E7" w:rsidRPr="00525BD6" w:rsidRDefault="00FE57E7" w:rsidP="00FE57E7">
      <w:pPr>
        <w:pStyle w:val="NormaleWeb"/>
        <w:spacing w:before="0" w:beforeAutospacing="0" w:after="0" w:afterAutospacing="0"/>
        <w:rPr>
          <w:rFonts w:ascii="Arial" w:hAnsi="Arial" w:cs="Arial"/>
          <w:sz w:val="16"/>
          <w:szCs w:val="16"/>
        </w:rPr>
      </w:pPr>
    </w:p>
    <w:p w14:paraId="73F36F9A" w14:textId="77C177A7" w:rsidR="00FE57E7" w:rsidRPr="00525BD6" w:rsidRDefault="00FE57E7" w:rsidP="00293557">
      <w:pPr>
        <w:pStyle w:val="NormaleWeb"/>
        <w:spacing w:before="0" w:beforeAutospacing="0" w:after="0" w:afterAutospacing="0"/>
        <w:rPr>
          <w:rFonts w:ascii="Arial" w:hAnsi="Arial" w:cs="Arial"/>
          <w:b/>
          <w:bCs/>
          <w:sz w:val="16"/>
          <w:szCs w:val="16"/>
          <w:u w:val="single"/>
        </w:rPr>
      </w:pPr>
      <w:r w:rsidRPr="00525BD6">
        <w:rPr>
          <w:rFonts w:ascii="Arial" w:hAnsi="Arial" w:cs="Arial"/>
          <w:b/>
          <w:bCs/>
          <w:sz w:val="16"/>
          <w:szCs w:val="16"/>
        </w:rPr>
        <w:t xml:space="preserve">Art. 52 </w:t>
      </w:r>
      <w:r w:rsidR="008F70DA" w:rsidRPr="00525BD6">
        <w:rPr>
          <w:rFonts w:ascii="Arial" w:hAnsi="Arial" w:cs="Arial"/>
          <w:b/>
          <w:bCs/>
          <w:sz w:val="16"/>
          <w:szCs w:val="16"/>
        </w:rPr>
        <w:t xml:space="preserve">c.p.c. </w:t>
      </w:r>
      <w:r w:rsidRPr="00525BD6">
        <w:rPr>
          <w:rFonts w:ascii="Arial" w:hAnsi="Arial" w:cs="Arial"/>
          <w:b/>
          <w:bCs/>
          <w:sz w:val="16"/>
          <w:szCs w:val="16"/>
        </w:rPr>
        <w:t>Ricusazione del giudice</w:t>
      </w:r>
    </w:p>
    <w:p w14:paraId="0240E66F" w14:textId="77777777" w:rsidR="00FE57E7" w:rsidRPr="00525BD6" w:rsidRDefault="00FE57E7" w:rsidP="008B2F62">
      <w:pPr>
        <w:pStyle w:val="NormaleWeb"/>
        <w:spacing w:before="0" w:beforeAutospacing="0" w:after="0" w:afterAutospacing="0"/>
        <w:ind w:left="720"/>
        <w:rPr>
          <w:rFonts w:ascii="Arial" w:hAnsi="Arial" w:cs="Arial"/>
          <w:sz w:val="16"/>
          <w:szCs w:val="16"/>
          <w:u w:val="single"/>
        </w:rPr>
      </w:pPr>
    </w:p>
    <w:p w14:paraId="5D0D69C5"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 Nei casi in cui è fatto obbligo al giudice di astenersi, ciascuna delle parti può proporne la ricusazione mediante ricorso contenente i motivi specifici e i mezzi di prova.</w:t>
      </w:r>
    </w:p>
    <w:p w14:paraId="669F8A19"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 Il ricorso, sottoscritto dalla parte o dal difensore, deve essere depositato in cancelleria due giorni prima dell'udienza, se al ricusante è noto il nome dei giudici che sono chiamati a trattare o decidere la causa, e prima dell'inizio della trattazione o discussione di questa nel caso contrario.</w:t>
      </w:r>
    </w:p>
    <w:p w14:paraId="1181D1A1" w14:textId="77777777" w:rsidR="00FE57E7" w:rsidRPr="00525BD6" w:rsidRDefault="00FE57E7" w:rsidP="00293557">
      <w:pPr>
        <w:pStyle w:val="NormaleWeb"/>
        <w:spacing w:before="0" w:beforeAutospacing="0" w:after="0" w:afterAutospacing="0"/>
        <w:jc w:val="both"/>
        <w:rPr>
          <w:rFonts w:ascii="Arial" w:hAnsi="Arial" w:cs="Arial"/>
          <w:sz w:val="16"/>
          <w:szCs w:val="16"/>
        </w:rPr>
      </w:pPr>
      <w:r w:rsidRPr="00525BD6">
        <w:rPr>
          <w:rFonts w:ascii="Arial" w:hAnsi="Arial" w:cs="Arial"/>
          <w:sz w:val="16"/>
          <w:szCs w:val="16"/>
        </w:rPr>
        <w:t>[III]. La ricusazione sospende il processo.</w:t>
      </w:r>
    </w:p>
    <w:p w14:paraId="4ECED6BD" w14:textId="6BA34492" w:rsidR="008F70DA" w:rsidRPr="00525BD6" w:rsidRDefault="008F70DA" w:rsidP="008F70DA">
      <w:pPr>
        <w:pStyle w:val="NormaleWeb"/>
        <w:jc w:val="both"/>
        <w:rPr>
          <w:rFonts w:ascii="Arial" w:hAnsi="Arial" w:cs="Arial"/>
          <w:b/>
          <w:bCs/>
          <w:sz w:val="16"/>
          <w:szCs w:val="16"/>
        </w:rPr>
      </w:pPr>
      <w:r w:rsidRPr="00525BD6">
        <w:rPr>
          <w:rFonts w:ascii="Arial" w:hAnsi="Arial" w:cs="Arial"/>
          <w:b/>
          <w:bCs/>
          <w:sz w:val="16"/>
          <w:szCs w:val="16"/>
        </w:rPr>
        <w:t>Art. 6</w:t>
      </w:r>
      <w:r w:rsidR="00AC7562" w:rsidRPr="00525BD6">
        <w:rPr>
          <w:rFonts w:ascii="Arial" w:hAnsi="Arial" w:cs="Arial"/>
          <w:b/>
          <w:bCs/>
          <w:sz w:val="16"/>
          <w:szCs w:val="16"/>
        </w:rPr>
        <w:t xml:space="preserve">, commi 1, 2 e 5, </w:t>
      </w:r>
      <w:r w:rsidRPr="00525BD6">
        <w:rPr>
          <w:rFonts w:ascii="Arial" w:hAnsi="Arial" w:cs="Arial"/>
          <w:b/>
          <w:bCs/>
          <w:sz w:val="16"/>
          <w:szCs w:val="16"/>
        </w:rPr>
        <w:t>Codice Etico di Ateneo. Obblighi di astensione e conflitto di interesse</w:t>
      </w:r>
    </w:p>
    <w:p w14:paraId="2FAA9DDF" w14:textId="506BBBBD" w:rsidR="001C54A9" w:rsidRPr="00525BD6" w:rsidRDefault="00CA7ADB" w:rsidP="001C54A9">
      <w:pPr>
        <w:pStyle w:val="NormaleWeb"/>
        <w:numPr>
          <w:ilvl w:val="0"/>
          <w:numId w:val="31"/>
        </w:numPr>
        <w:spacing w:before="0" w:beforeAutospacing="0" w:after="0" w:afterAutospacing="0"/>
        <w:jc w:val="both"/>
        <w:rPr>
          <w:rFonts w:ascii="Arial" w:hAnsi="Arial" w:cs="Arial"/>
          <w:sz w:val="16"/>
          <w:szCs w:val="16"/>
        </w:rPr>
      </w:pPr>
      <w:r w:rsidRPr="00525BD6">
        <w:rPr>
          <w:rFonts w:ascii="Arial" w:hAnsi="Arial" w:cs="Arial"/>
          <w:sz w:val="16"/>
          <w:szCs w:val="16"/>
        </w:rPr>
        <w:t>I componenti della comunità accademica devono astenersi dall'utilizzare il proprio ruolo, la propria autorevolezza e la propria capacità di persuasione per favorire il coniuge, lo stabile convivente, i parenti, gli affini e i conoscenti nell'ambito dei processi decisionali, inclusi gli esami e le procedure concorsuali e di selezione, al fine di ottenere benefici in maniera indebita, quali posizioni lavorative, chiamate da ricercatore o da professore, incarichi, assegni di ricerca, borse di studio o di dottorato, contratti o qualunque altro vantaggio.</w:t>
      </w:r>
    </w:p>
    <w:p w14:paraId="24632359" w14:textId="77777777" w:rsidR="00CA7ADB" w:rsidRPr="00525BD6" w:rsidRDefault="00CA7ADB" w:rsidP="00CA7ADB">
      <w:pPr>
        <w:pStyle w:val="NormaleWeb"/>
        <w:numPr>
          <w:ilvl w:val="0"/>
          <w:numId w:val="31"/>
        </w:numPr>
        <w:jc w:val="both"/>
        <w:rPr>
          <w:rFonts w:ascii="Arial" w:hAnsi="Arial" w:cs="Arial"/>
          <w:sz w:val="16"/>
          <w:szCs w:val="16"/>
        </w:rPr>
      </w:pPr>
      <w:r w:rsidRPr="00525BD6">
        <w:rPr>
          <w:rFonts w:ascii="Arial" w:hAnsi="Arial" w:cs="Arial"/>
          <w:sz w:val="16"/>
          <w:szCs w:val="16"/>
        </w:rPr>
        <w:t>I componenti della comunità accademica devono inoltre:</w:t>
      </w:r>
    </w:p>
    <w:p w14:paraId="0A4FCB01" w14:textId="77777777" w:rsidR="00CA7ADB" w:rsidRPr="00525BD6" w:rsidRDefault="00CA7ADB" w:rsidP="00CA7ADB">
      <w:pPr>
        <w:pStyle w:val="NormaleWeb"/>
        <w:numPr>
          <w:ilvl w:val="1"/>
          <w:numId w:val="31"/>
        </w:numPr>
        <w:jc w:val="both"/>
        <w:rPr>
          <w:rFonts w:ascii="Arial" w:hAnsi="Arial" w:cs="Arial"/>
          <w:sz w:val="16"/>
          <w:szCs w:val="16"/>
        </w:rPr>
      </w:pPr>
      <w:r w:rsidRPr="00525BD6">
        <w:rPr>
          <w:rFonts w:ascii="Arial" w:hAnsi="Arial" w:cs="Arial"/>
          <w:sz w:val="16"/>
          <w:szCs w:val="16"/>
        </w:rPr>
        <w:lastRenderedPageBreak/>
        <w:t>astenersi dal partecipare a decisioni o dal sottoscrivere atti amministrativi che possano coinvolgere gli interessi propri, del coniuge, dello stabile convivente, o persona che abbia un rapporto di parentela o di affinità fino al quarto grado con l’interessato;</w:t>
      </w:r>
    </w:p>
    <w:p w14:paraId="589AA250" w14:textId="77777777" w:rsidR="00CA7ADB" w:rsidRPr="00525BD6" w:rsidRDefault="00CA7ADB" w:rsidP="00CA7ADB">
      <w:pPr>
        <w:pStyle w:val="NormaleWeb"/>
        <w:numPr>
          <w:ilvl w:val="1"/>
          <w:numId w:val="31"/>
        </w:numPr>
        <w:jc w:val="both"/>
        <w:rPr>
          <w:rFonts w:ascii="Arial" w:hAnsi="Arial" w:cs="Arial"/>
          <w:sz w:val="16"/>
          <w:szCs w:val="16"/>
        </w:rPr>
      </w:pPr>
      <w:r w:rsidRPr="00525BD6">
        <w:rPr>
          <w:rFonts w:ascii="Arial" w:hAnsi="Arial" w:cs="Arial"/>
          <w:sz w:val="16"/>
          <w:szCs w:val="16"/>
        </w:rPr>
        <w:t>astenersi dal partecipare a decisioni che possano coinvolgere gli interessi di individui od organizzazioni con cui l’interessato o gli altri soggetti di cui alla lettera precedente abbiano una causa pendente o ragioni di grave inimicizia o rapporti di credito o debito; di individui od organizzazioni di cui l’interessato sia tutore, curatore, procuratore o agente; di enti, associazioni, anche non riconosciute, comitati, fondazioni, società di cui l’interessato sia titolare, amministratore, gerente o dirigente;</w:t>
      </w:r>
    </w:p>
    <w:p w14:paraId="4C5E3FAE" w14:textId="03C93248" w:rsidR="00CA7ADB" w:rsidRPr="00525BD6" w:rsidRDefault="00CA7ADB" w:rsidP="00303643">
      <w:pPr>
        <w:pStyle w:val="NormaleWeb"/>
        <w:numPr>
          <w:ilvl w:val="1"/>
          <w:numId w:val="31"/>
        </w:numPr>
        <w:spacing w:before="0" w:beforeAutospacing="0"/>
        <w:ind w:left="964" w:hanging="397"/>
        <w:jc w:val="both"/>
        <w:rPr>
          <w:rFonts w:ascii="Arial" w:hAnsi="Arial" w:cs="Arial"/>
          <w:sz w:val="16"/>
          <w:szCs w:val="16"/>
        </w:rPr>
      </w:pPr>
      <w:r w:rsidRPr="00525BD6">
        <w:rPr>
          <w:rFonts w:ascii="Arial" w:hAnsi="Arial" w:cs="Arial"/>
          <w:sz w:val="16"/>
          <w:szCs w:val="16"/>
        </w:rPr>
        <w:t>portare a conoscenza alle autorità accademiche la presenza nella struttura di afferenza del coniuge, dello stabile convivente, di parenti o affini fino al quarto grado, nonché la sussistenza di rapporti con istituzioni, con enti o con imprese esterne all’Università.</w:t>
      </w:r>
    </w:p>
    <w:p w14:paraId="489FF7A4" w14:textId="5D5F6203" w:rsidR="00AC7562" w:rsidRPr="00525BD6" w:rsidRDefault="00AC7562" w:rsidP="00AC7562">
      <w:pPr>
        <w:pStyle w:val="Paragrafoelenco"/>
        <w:numPr>
          <w:ilvl w:val="0"/>
          <w:numId w:val="33"/>
        </w:numPr>
        <w:ind w:left="567" w:hanging="425"/>
        <w:jc w:val="both"/>
        <w:rPr>
          <w:rFonts w:ascii="Arial" w:hAnsi="Arial" w:cs="Arial"/>
          <w:sz w:val="16"/>
          <w:szCs w:val="16"/>
        </w:rPr>
      </w:pPr>
      <w:r w:rsidRPr="00525BD6">
        <w:rPr>
          <w:rFonts w:ascii="Arial" w:hAnsi="Arial" w:cs="Arial"/>
          <w:sz w:val="16"/>
          <w:szCs w:val="16"/>
        </w:rPr>
        <w:t>Il componente della comunità accademica che in una determinata operazione o circostanza abbia interessi in conflitto con quelli dell’Ateneo deve darne immediata notizia all’Organo o alla persona responsabili o gerarchicamente sovraordinati e deve astenersi da eventuali deliberazioni o decisioni in merito. Tale prescrizione si applica in particolare nei casi in cui si favorisca l’interesse di enti, di persone fisiche o giuridiche con cui il componente dell’Università intrattenga un rapporto di impiego o commerciale o quello di enti o di persone giuridiche di cui il componente dell’Università abbia il controllo o possegga una quota significativa di partecipazione finanziaria. Si applica altresì nei casi di consulenza, arbitrato, patrocinio o redazione di pareri in contrasto con i fini e le attività istituzionali dell'Università, nonché per attività, anche professionali, in favore di terzi controinteressati.</w:t>
      </w:r>
    </w:p>
    <w:p w14:paraId="4852E567" w14:textId="499748BA" w:rsidR="00AC7562" w:rsidRPr="00525BD6" w:rsidRDefault="00ED4622" w:rsidP="00ED4622">
      <w:pPr>
        <w:pStyle w:val="NormaleWeb"/>
        <w:jc w:val="both"/>
        <w:rPr>
          <w:rFonts w:ascii="Arial" w:hAnsi="Arial" w:cs="Arial"/>
          <w:sz w:val="16"/>
          <w:szCs w:val="16"/>
        </w:rPr>
      </w:pPr>
      <w:r w:rsidRPr="00525BD6">
        <w:rPr>
          <w:rFonts w:ascii="Arial" w:hAnsi="Arial" w:cs="Arial"/>
          <w:b/>
          <w:bCs/>
          <w:sz w:val="16"/>
          <w:szCs w:val="16"/>
        </w:rPr>
        <w:t>Art. 7, commi 1 e 2, Codice Etico di Ateneo. Incompatibilità</w:t>
      </w:r>
    </w:p>
    <w:p w14:paraId="28A816BB" w14:textId="3CBC5271" w:rsidR="00BF63FA" w:rsidRPr="00525BD6" w:rsidRDefault="00F97416" w:rsidP="00BF63FA">
      <w:pPr>
        <w:pStyle w:val="NormaleWeb"/>
        <w:numPr>
          <w:ilvl w:val="0"/>
          <w:numId w:val="34"/>
        </w:numPr>
        <w:spacing w:before="0" w:beforeAutospacing="0" w:after="0" w:afterAutospacing="0"/>
        <w:ind w:left="397" w:hanging="221"/>
        <w:jc w:val="both"/>
        <w:rPr>
          <w:rFonts w:ascii="Arial" w:hAnsi="Arial" w:cs="Arial"/>
          <w:sz w:val="16"/>
          <w:szCs w:val="16"/>
        </w:rPr>
      </w:pPr>
      <w:r w:rsidRPr="00525BD6">
        <w:rPr>
          <w:rFonts w:ascii="Arial" w:hAnsi="Arial" w:cs="Arial"/>
          <w:sz w:val="16"/>
          <w:szCs w:val="16"/>
        </w:rPr>
        <w:t>Ai procedimenti per la chiamata di professori di ruolo di I e di II fascia di cui all’art. 18 della Legge 240/2010 non possono partecipare i candidati che abbiano un rapporto di parentela o di affinità, fino al quarto grado compreso, con un professore appartenente al Dipartimento o alla struttura che effettua la chiamata ovvero con il Rettore, il Direttore Generale o un componente del Consiglio di Amministrazione dell’Ateneo in qualunque fase della procedura.</w:t>
      </w:r>
    </w:p>
    <w:p w14:paraId="20FC635E" w14:textId="7CBCEC8B" w:rsidR="00F121D4" w:rsidRDefault="00F97416" w:rsidP="00131921">
      <w:pPr>
        <w:pStyle w:val="NormaleWeb"/>
        <w:numPr>
          <w:ilvl w:val="0"/>
          <w:numId w:val="34"/>
        </w:numPr>
        <w:jc w:val="both"/>
        <w:rPr>
          <w:rFonts w:ascii="Arial" w:hAnsi="Arial" w:cs="Arial"/>
          <w:sz w:val="16"/>
          <w:szCs w:val="16"/>
        </w:rPr>
      </w:pPr>
      <w:r w:rsidRPr="00525BD6">
        <w:rPr>
          <w:rFonts w:ascii="Arial" w:hAnsi="Arial" w:cs="Arial"/>
          <w:sz w:val="16"/>
          <w:szCs w:val="16"/>
        </w:rPr>
        <w:t>I criteri di cui al comma 1 si applicano anche al conferimento di contratti di cui all’art. 22 della Legge 240/2010 e alla stipula dei contratti di ricercatore a tempo determinato di cui all’art. 24 della stessa legge, nonché alla stipula di contratti di lavoro autonomo o dipendente a qualsiasi titolo erogati dall’Atene</w:t>
      </w:r>
      <w:r w:rsidR="00131921" w:rsidRPr="00525BD6">
        <w:rPr>
          <w:rFonts w:ascii="Arial" w:hAnsi="Arial" w:cs="Arial"/>
          <w:sz w:val="16"/>
          <w:szCs w:val="16"/>
        </w:rPr>
        <w:t xml:space="preserve">o. </w:t>
      </w:r>
    </w:p>
    <w:p w14:paraId="2BF6DB52" w14:textId="372CD871" w:rsidR="00EC766E" w:rsidRPr="00EC766E" w:rsidRDefault="00EC766E" w:rsidP="00EC766E">
      <w:pPr>
        <w:pStyle w:val="NormaleWeb"/>
        <w:jc w:val="both"/>
        <w:rPr>
          <w:rFonts w:ascii="Arial" w:hAnsi="Arial" w:cs="Arial"/>
          <w:sz w:val="16"/>
          <w:szCs w:val="16"/>
        </w:rPr>
      </w:pPr>
    </w:p>
    <w:sectPr w:rsidR="00EC766E" w:rsidRPr="00EC766E" w:rsidSect="00DB3670">
      <w:footerReference w:type="even" r:id="rId7"/>
      <w:footerReference w:type="default" r:id="rId8"/>
      <w:pgSz w:w="11906" w:h="16838"/>
      <w:pgMar w:top="1258" w:right="1134" w:bottom="11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D1C85" w14:textId="77777777" w:rsidR="004F72EF" w:rsidRDefault="004F72EF">
      <w:r>
        <w:separator/>
      </w:r>
    </w:p>
  </w:endnote>
  <w:endnote w:type="continuationSeparator" w:id="0">
    <w:p w14:paraId="7531AB34" w14:textId="77777777" w:rsidR="004F72EF" w:rsidRDefault="004F7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A8BB" w14:textId="4F73018C" w:rsidR="006A3C2C" w:rsidRDefault="006A3C2C" w:rsidP="00883B5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7F1320">
      <w:rPr>
        <w:rStyle w:val="Numeropagina"/>
        <w:noProof/>
      </w:rPr>
      <w:t>1</w:t>
    </w:r>
    <w:r>
      <w:rPr>
        <w:rStyle w:val="Numeropagina"/>
      </w:rPr>
      <w:fldChar w:fldCharType="end"/>
    </w:r>
  </w:p>
  <w:p w14:paraId="23C3D80A" w14:textId="77777777" w:rsidR="006A3C2C" w:rsidRDefault="006A3C2C" w:rsidP="000213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B1F8" w14:textId="4636932A" w:rsidR="006F338E" w:rsidRDefault="006F338E" w:rsidP="00615B3A">
    <w:pPr>
      <w:pStyle w:val="Pidipagina"/>
      <w:framePr w:wrap="around" w:vAnchor="text" w:hAnchor="margin" w:xAlign="right" w:y="1"/>
      <w:rPr>
        <w:rFonts w:ascii="Arial" w:hAnsi="Arial" w:cs="Arial"/>
        <w:sz w:val="20"/>
        <w:szCs w:val="20"/>
      </w:rPr>
    </w:pPr>
  </w:p>
  <w:p w14:paraId="31ABA7E3" w14:textId="77777777" w:rsidR="006A3C2C" w:rsidRDefault="006A3C2C" w:rsidP="00F121D4">
    <w:pPr>
      <w:autoSpaceDE w:val="0"/>
      <w:autoSpaceDN w:val="0"/>
      <w:adjustRightInd w:val="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26DD" w14:textId="77777777" w:rsidR="004F72EF" w:rsidRDefault="004F72EF">
      <w:r>
        <w:separator/>
      </w:r>
    </w:p>
  </w:footnote>
  <w:footnote w:type="continuationSeparator" w:id="0">
    <w:p w14:paraId="4C76D2FC" w14:textId="77777777" w:rsidR="004F72EF" w:rsidRDefault="004F72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664"/>
    <w:multiLevelType w:val="hybridMultilevel"/>
    <w:tmpl w:val="3E104ED4"/>
    <w:lvl w:ilvl="0" w:tplc="04100001">
      <w:start w:val="1"/>
      <w:numFmt w:val="bullet"/>
      <w:lvlText w:val=""/>
      <w:lvlJc w:val="left"/>
      <w:pPr>
        <w:tabs>
          <w:tab w:val="num" w:pos="1077"/>
        </w:tabs>
        <w:ind w:left="1077" w:hanging="360"/>
      </w:pPr>
      <w:rPr>
        <w:rFonts w:ascii="Symbol" w:hAnsi="Symbol" w:hint="default"/>
      </w:rPr>
    </w:lvl>
    <w:lvl w:ilvl="1" w:tplc="04100003" w:tentative="1">
      <w:start w:val="1"/>
      <w:numFmt w:val="bullet"/>
      <w:lvlText w:val="o"/>
      <w:lvlJc w:val="left"/>
      <w:pPr>
        <w:tabs>
          <w:tab w:val="num" w:pos="1797"/>
        </w:tabs>
        <w:ind w:left="1797" w:hanging="360"/>
      </w:pPr>
      <w:rPr>
        <w:rFonts w:ascii="Courier New" w:hAnsi="Courier New" w:cs="Courier New" w:hint="default"/>
      </w:rPr>
    </w:lvl>
    <w:lvl w:ilvl="2" w:tplc="04100005" w:tentative="1">
      <w:start w:val="1"/>
      <w:numFmt w:val="bullet"/>
      <w:lvlText w:val=""/>
      <w:lvlJc w:val="left"/>
      <w:pPr>
        <w:tabs>
          <w:tab w:val="num" w:pos="2517"/>
        </w:tabs>
        <w:ind w:left="2517" w:hanging="360"/>
      </w:pPr>
      <w:rPr>
        <w:rFonts w:ascii="Wingdings" w:hAnsi="Wingdings" w:hint="default"/>
      </w:rPr>
    </w:lvl>
    <w:lvl w:ilvl="3" w:tplc="04100001" w:tentative="1">
      <w:start w:val="1"/>
      <w:numFmt w:val="bullet"/>
      <w:lvlText w:val=""/>
      <w:lvlJc w:val="left"/>
      <w:pPr>
        <w:tabs>
          <w:tab w:val="num" w:pos="3237"/>
        </w:tabs>
        <w:ind w:left="3237" w:hanging="360"/>
      </w:pPr>
      <w:rPr>
        <w:rFonts w:ascii="Symbol" w:hAnsi="Symbol" w:hint="default"/>
      </w:rPr>
    </w:lvl>
    <w:lvl w:ilvl="4" w:tplc="04100003" w:tentative="1">
      <w:start w:val="1"/>
      <w:numFmt w:val="bullet"/>
      <w:lvlText w:val="o"/>
      <w:lvlJc w:val="left"/>
      <w:pPr>
        <w:tabs>
          <w:tab w:val="num" w:pos="3957"/>
        </w:tabs>
        <w:ind w:left="3957" w:hanging="360"/>
      </w:pPr>
      <w:rPr>
        <w:rFonts w:ascii="Courier New" w:hAnsi="Courier New" w:cs="Courier New" w:hint="default"/>
      </w:rPr>
    </w:lvl>
    <w:lvl w:ilvl="5" w:tplc="04100005" w:tentative="1">
      <w:start w:val="1"/>
      <w:numFmt w:val="bullet"/>
      <w:lvlText w:val=""/>
      <w:lvlJc w:val="left"/>
      <w:pPr>
        <w:tabs>
          <w:tab w:val="num" w:pos="4677"/>
        </w:tabs>
        <w:ind w:left="4677" w:hanging="360"/>
      </w:pPr>
      <w:rPr>
        <w:rFonts w:ascii="Wingdings" w:hAnsi="Wingdings" w:hint="default"/>
      </w:rPr>
    </w:lvl>
    <w:lvl w:ilvl="6" w:tplc="04100001" w:tentative="1">
      <w:start w:val="1"/>
      <w:numFmt w:val="bullet"/>
      <w:lvlText w:val=""/>
      <w:lvlJc w:val="left"/>
      <w:pPr>
        <w:tabs>
          <w:tab w:val="num" w:pos="5397"/>
        </w:tabs>
        <w:ind w:left="5397" w:hanging="360"/>
      </w:pPr>
      <w:rPr>
        <w:rFonts w:ascii="Symbol" w:hAnsi="Symbol" w:hint="default"/>
      </w:rPr>
    </w:lvl>
    <w:lvl w:ilvl="7" w:tplc="04100003" w:tentative="1">
      <w:start w:val="1"/>
      <w:numFmt w:val="bullet"/>
      <w:lvlText w:val="o"/>
      <w:lvlJc w:val="left"/>
      <w:pPr>
        <w:tabs>
          <w:tab w:val="num" w:pos="6117"/>
        </w:tabs>
        <w:ind w:left="6117" w:hanging="360"/>
      </w:pPr>
      <w:rPr>
        <w:rFonts w:ascii="Courier New" w:hAnsi="Courier New" w:cs="Courier New" w:hint="default"/>
      </w:rPr>
    </w:lvl>
    <w:lvl w:ilvl="8" w:tplc="04100005" w:tentative="1">
      <w:start w:val="1"/>
      <w:numFmt w:val="bullet"/>
      <w:lvlText w:val=""/>
      <w:lvlJc w:val="left"/>
      <w:pPr>
        <w:tabs>
          <w:tab w:val="num" w:pos="6837"/>
        </w:tabs>
        <w:ind w:left="6837" w:hanging="360"/>
      </w:pPr>
      <w:rPr>
        <w:rFonts w:ascii="Wingdings" w:hAnsi="Wingdings" w:hint="default"/>
      </w:rPr>
    </w:lvl>
  </w:abstractNum>
  <w:abstractNum w:abstractNumId="1" w15:restartNumberingAfterBreak="0">
    <w:nsid w:val="02814957"/>
    <w:multiLevelType w:val="hybridMultilevel"/>
    <w:tmpl w:val="9E4AFC4E"/>
    <w:lvl w:ilvl="0" w:tplc="884402E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102E05"/>
    <w:multiLevelType w:val="hybridMultilevel"/>
    <w:tmpl w:val="6D1AD640"/>
    <w:lvl w:ilvl="0" w:tplc="04100001">
      <w:start w:val="1"/>
      <w:numFmt w:val="bullet"/>
      <w:lvlText w:val=""/>
      <w:lvlJc w:val="left"/>
      <w:pPr>
        <w:tabs>
          <w:tab w:val="num" w:pos="717"/>
        </w:tabs>
        <w:ind w:left="717" w:hanging="360"/>
      </w:pPr>
      <w:rPr>
        <w:rFonts w:ascii="Symbol" w:hAnsi="Symbol" w:hint="default"/>
      </w:rPr>
    </w:lvl>
    <w:lvl w:ilvl="1" w:tplc="04100003" w:tentative="1">
      <w:start w:val="1"/>
      <w:numFmt w:val="bullet"/>
      <w:lvlText w:val="o"/>
      <w:lvlJc w:val="left"/>
      <w:pPr>
        <w:tabs>
          <w:tab w:val="num" w:pos="1437"/>
        </w:tabs>
        <w:ind w:left="1437" w:hanging="360"/>
      </w:pPr>
      <w:rPr>
        <w:rFonts w:ascii="Courier New" w:hAnsi="Courier New" w:cs="Courier New" w:hint="default"/>
      </w:rPr>
    </w:lvl>
    <w:lvl w:ilvl="2" w:tplc="04100005" w:tentative="1">
      <w:start w:val="1"/>
      <w:numFmt w:val="bullet"/>
      <w:lvlText w:val=""/>
      <w:lvlJc w:val="left"/>
      <w:pPr>
        <w:tabs>
          <w:tab w:val="num" w:pos="2157"/>
        </w:tabs>
        <w:ind w:left="2157" w:hanging="360"/>
      </w:pPr>
      <w:rPr>
        <w:rFonts w:ascii="Wingdings" w:hAnsi="Wingdings" w:hint="default"/>
      </w:rPr>
    </w:lvl>
    <w:lvl w:ilvl="3" w:tplc="04100001" w:tentative="1">
      <w:start w:val="1"/>
      <w:numFmt w:val="bullet"/>
      <w:lvlText w:val=""/>
      <w:lvlJc w:val="left"/>
      <w:pPr>
        <w:tabs>
          <w:tab w:val="num" w:pos="2877"/>
        </w:tabs>
        <w:ind w:left="2877" w:hanging="360"/>
      </w:pPr>
      <w:rPr>
        <w:rFonts w:ascii="Symbol" w:hAnsi="Symbol" w:hint="default"/>
      </w:rPr>
    </w:lvl>
    <w:lvl w:ilvl="4" w:tplc="04100003" w:tentative="1">
      <w:start w:val="1"/>
      <w:numFmt w:val="bullet"/>
      <w:lvlText w:val="o"/>
      <w:lvlJc w:val="left"/>
      <w:pPr>
        <w:tabs>
          <w:tab w:val="num" w:pos="3597"/>
        </w:tabs>
        <w:ind w:left="3597" w:hanging="360"/>
      </w:pPr>
      <w:rPr>
        <w:rFonts w:ascii="Courier New" w:hAnsi="Courier New" w:cs="Courier New" w:hint="default"/>
      </w:rPr>
    </w:lvl>
    <w:lvl w:ilvl="5" w:tplc="04100005" w:tentative="1">
      <w:start w:val="1"/>
      <w:numFmt w:val="bullet"/>
      <w:lvlText w:val=""/>
      <w:lvlJc w:val="left"/>
      <w:pPr>
        <w:tabs>
          <w:tab w:val="num" w:pos="4317"/>
        </w:tabs>
        <w:ind w:left="4317" w:hanging="360"/>
      </w:pPr>
      <w:rPr>
        <w:rFonts w:ascii="Wingdings" w:hAnsi="Wingdings" w:hint="default"/>
      </w:rPr>
    </w:lvl>
    <w:lvl w:ilvl="6" w:tplc="04100001" w:tentative="1">
      <w:start w:val="1"/>
      <w:numFmt w:val="bullet"/>
      <w:lvlText w:val=""/>
      <w:lvlJc w:val="left"/>
      <w:pPr>
        <w:tabs>
          <w:tab w:val="num" w:pos="5037"/>
        </w:tabs>
        <w:ind w:left="5037" w:hanging="360"/>
      </w:pPr>
      <w:rPr>
        <w:rFonts w:ascii="Symbol" w:hAnsi="Symbol" w:hint="default"/>
      </w:rPr>
    </w:lvl>
    <w:lvl w:ilvl="7" w:tplc="04100003" w:tentative="1">
      <w:start w:val="1"/>
      <w:numFmt w:val="bullet"/>
      <w:lvlText w:val="o"/>
      <w:lvlJc w:val="left"/>
      <w:pPr>
        <w:tabs>
          <w:tab w:val="num" w:pos="5757"/>
        </w:tabs>
        <w:ind w:left="5757" w:hanging="360"/>
      </w:pPr>
      <w:rPr>
        <w:rFonts w:ascii="Courier New" w:hAnsi="Courier New" w:cs="Courier New" w:hint="default"/>
      </w:rPr>
    </w:lvl>
    <w:lvl w:ilvl="8" w:tplc="04100005" w:tentative="1">
      <w:start w:val="1"/>
      <w:numFmt w:val="bullet"/>
      <w:lvlText w:val=""/>
      <w:lvlJc w:val="left"/>
      <w:pPr>
        <w:tabs>
          <w:tab w:val="num" w:pos="6477"/>
        </w:tabs>
        <w:ind w:left="6477" w:hanging="360"/>
      </w:pPr>
      <w:rPr>
        <w:rFonts w:ascii="Wingdings" w:hAnsi="Wingdings" w:hint="default"/>
      </w:rPr>
    </w:lvl>
  </w:abstractNum>
  <w:abstractNum w:abstractNumId="3" w15:restartNumberingAfterBreak="0">
    <w:nsid w:val="088B6540"/>
    <w:multiLevelType w:val="multilevel"/>
    <w:tmpl w:val="D1BEDF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F23F42"/>
    <w:multiLevelType w:val="hybridMultilevel"/>
    <w:tmpl w:val="7C4875B4"/>
    <w:lvl w:ilvl="0" w:tplc="0410000F">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1C7261"/>
    <w:multiLevelType w:val="hybridMultilevel"/>
    <w:tmpl w:val="AC48B73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962FD"/>
    <w:multiLevelType w:val="hybridMultilevel"/>
    <w:tmpl w:val="7FB2524C"/>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2DE6F88"/>
    <w:multiLevelType w:val="hybridMultilevel"/>
    <w:tmpl w:val="BD4A48EA"/>
    <w:lvl w:ilvl="0" w:tplc="B83E94F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147F0BA2"/>
    <w:multiLevelType w:val="hybridMultilevel"/>
    <w:tmpl w:val="F5DC91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276773"/>
    <w:multiLevelType w:val="hybridMultilevel"/>
    <w:tmpl w:val="6260812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CD71AD"/>
    <w:multiLevelType w:val="hybridMultilevel"/>
    <w:tmpl w:val="7378241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BA42BC"/>
    <w:multiLevelType w:val="hybridMultilevel"/>
    <w:tmpl w:val="E01AC976"/>
    <w:lvl w:ilvl="0" w:tplc="7B364480">
      <w:start w:val="1"/>
      <w:numFmt w:val="lowerLetter"/>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314D9"/>
    <w:multiLevelType w:val="hybridMultilevel"/>
    <w:tmpl w:val="98A8D2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786DAC"/>
    <w:multiLevelType w:val="hybridMultilevel"/>
    <w:tmpl w:val="ECC02EA0"/>
    <w:lvl w:ilvl="0" w:tplc="04100017">
      <w:start w:val="1"/>
      <w:numFmt w:val="lowerLetter"/>
      <w:lvlText w:val="%1)"/>
      <w:lvlJc w:val="left"/>
      <w:pPr>
        <w:tabs>
          <w:tab w:val="num" w:pos="720"/>
        </w:tabs>
        <w:ind w:left="720" w:hanging="360"/>
      </w:pPr>
      <w:rPr>
        <w:rFonts w:hint="default"/>
      </w:rPr>
    </w:lvl>
    <w:lvl w:ilvl="1" w:tplc="00A04086">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B3E29F9"/>
    <w:multiLevelType w:val="hybridMultilevel"/>
    <w:tmpl w:val="01266CE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FB7582"/>
    <w:multiLevelType w:val="multilevel"/>
    <w:tmpl w:val="B27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0500E4"/>
    <w:multiLevelType w:val="multilevel"/>
    <w:tmpl w:val="AB52DA3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115B44"/>
    <w:multiLevelType w:val="hybridMultilevel"/>
    <w:tmpl w:val="42529F5E"/>
    <w:lvl w:ilvl="0" w:tplc="04100001">
      <w:start w:val="1"/>
      <w:numFmt w:val="bullet"/>
      <w:lvlText w:val=""/>
      <w:lvlJc w:val="left"/>
      <w:pPr>
        <w:tabs>
          <w:tab w:val="num" w:pos="717"/>
        </w:tabs>
        <w:ind w:left="717" w:hanging="360"/>
      </w:pPr>
      <w:rPr>
        <w:rFonts w:ascii="Symbol" w:hAnsi="Symbol" w:hint="default"/>
      </w:rPr>
    </w:lvl>
    <w:lvl w:ilvl="1" w:tplc="04100003" w:tentative="1">
      <w:start w:val="1"/>
      <w:numFmt w:val="bullet"/>
      <w:lvlText w:val="o"/>
      <w:lvlJc w:val="left"/>
      <w:pPr>
        <w:tabs>
          <w:tab w:val="num" w:pos="1437"/>
        </w:tabs>
        <w:ind w:left="1437" w:hanging="360"/>
      </w:pPr>
      <w:rPr>
        <w:rFonts w:ascii="Courier New" w:hAnsi="Courier New" w:cs="Courier New" w:hint="default"/>
      </w:rPr>
    </w:lvl>
    <w:lvl w:ilvl="2" w:tplc="04100005" w:tentative="1">
      <w:start w:val="1"/>
      <w:numFmt w:val="bullet"/>
      <w:lvlText w:val=""/>
      <w:lvlJc w:val="left"/>
      <w:pPr>
        <w:tabs>
          <w:tab w:val="num" w:pos="2157"/>
        </w:tabs>
        <w:ind w:left="2157" w:hanging="360"/>
      </w:pPr>
      <w:rPr>
        <w:rFonts w:ascii="Wingdings" w:hAnsi="Wingdings" w:hint="default"/>
      </w:rPr>
    </w:lvl>
    <w:lvl w:ilvl="3" w:tplc="04100001" w:tentative="1">
      <w:start w:val="1"/>
      <w:numFmt w:val="bullet"/>
      <w:lvlText w:val=""/>
      <w:lvlJc w:val="left"/>
      <w:pPr>
        <w:tabs>
          <w:tab w:val="num" w:pos="2877"/>
        </w:tabs>
        <w:ind w:left="2877" w:hanging="360"/>
      </w:pPr>
      <w:rPr>
        <w:rFonts w:ascii="Symbol" w:hAnsi="Symbol" w:hint="default"/>
      </w:rPr>
    </w:lvl>
    <w:lvl w:ilvl="4" w:tplc="04100003" w:tentative="1">
      <w:start w:val="1"/>
      <w:numFmt w:val="bullet"/>
      <w:lvlText w:val="o"/>
      <w:lvlJc w:val="left"/>
      <w:pPr>
        <w:tabs>
          <w:tab w:val="num" w:pos="3597"/>
        </w:tabs>
        <w:ind w:left="3597" w:hanging="360"/>
      </w:pPr>
      <w:rPr>
        <w:rFonts w:ascii="Courier New" w:hAnsi="Courier New" w:cs="Courier New" w:hint="default"/>
      </w:rPr>
    </w:lvl>
    <w:lvl w:ilvl="5" w:tplc="04100005" w:tentative="1">
      <w:start w:val="1"/>
      <w:numFmt w:val="bullet"/>
      <w:lvlText w:val=""/>
      <w:lvlJc w:val="left"/>
      <w:pPr>
        <w:tabs>
          <w:tab w:val="num" w:pos="4317"/>
        </w:tabs>
        <w:ind w:left="4317" w:hanging="360"/>
      </w:pPr>
      <w:rPr>
        <w:rFonts w:ascii="Wingdings" w:hAnsi="Wingdings" w:hint="default"/>
      </w:rPr>
    </w:lvl>
    <w:lvl w:ilvl="6" w:tplc="04100001" w:tentative="1">
      <w:start w:val="1"/>
      <w:numFmt w:val="bullet"/>
      <w:lvlText w:val=""/>
      <w:lvlJc w:val="left"/>
      <w:pPr>
        <w:tabs>
          <w:tab w:val="num" w:pos="5037"/>
        </w:tabs>
        <w:ind w:left="5037" w:hanging="360"/>
      </w:pPr>
      <w:rPr>
        <w:rFonts w:ascii="Symbol" w:hAnsi="Symbol" w:hint="default"/>
      </w:rPr>
    </w:lvl>
    <w:lvl w:ilvl="7" w:tplc="04100003" w:tentative="1">
      <w:start w:val="1"/>
      <w:numFmt w:val="bullet"/>
      <w:lvlText w:val="o"/>
      <w:lvlJc w:val="left"/>
      <w:pPr>
        <w:tabs>
          <w:tab w:val="num" w:pos="5757"/>
        </w:tabs>
        <w:ind w:left="5757" w:hanging="360"/>
      </w:pPr>
      <w:rPr>
        <w:rFonts w:ascii="Courier New" w:hAnsi="Courier New" w:cs="Courier New" w:hint="default"/>
      </w:rPr>
    </w:lvl>
    <w:lvl w:ilvl="8" w:tplc="04100005" w:tentative="1">
      <w:start w:val="1"/>
      <w:numFmt w:val="bullet"/>
      <w:lvlText w:val=""/>
      <w:lvlJc w:val="left"/>
      <w:pPr>
        <w:tabs>
          <w:tab w:val="num" w:pos="6477"/>
        </w:tabs>
        <w:ind w:left="6477" w:hanging="360"/>
      </w:pPr>
      <w:rPr>
        <w:rFonts w:ascii="Wingdings" w:hAnsi="Wingdings" w:hint="default"/>
      </w:rPr>
    </w:lvl>
  </w:abstractNum>
  <w:abstractNum w:abstractNumId="18" w15:restartNumberingAfterBreak="0">
    <w:nsid w:val="331749F6"/>
    <w:multiLevelType w:val="hybridMultilevel"/>
    <w:tmpl w:val="2E585A14"/>
    <w:lvl w:ilvl="0" w:tplc="3C32CB6C">
      <w:start w:val="1"/>
      <w:numFmt w:val="decimal"/>
      <w:lvlText w:val="%1."/>
      <w:lvlJc w:val="left"/>
      <w:pPr>
        <w:ind w:left="396" w:hanging="219"/>
      </w:pPr>
      <w:rPr>
        <w:rFonts w:ascii="Arial MT" w:eastAsia="Arial MT" w:hAnsi="Arial MT" w:cs="Arial MT" w:hint="default"/>
        <w:spacing w:val="-1"/>
        <w:w w:val="99"/>
        <w:sz w:val="20"/>
        <w:szCs w:val="20"/>
        <w:lang w:val="it-IT" w:eastAsia="en-US" w:bidi="ar-SA"/>
      </w:rPr>
    </w:lvl>
    <w:lvl w:ilvl="1" w:tplc="7FA08B8E">
      <w:numFmt w:val="bullet"/>
      <w:lvlText w:val="•"/>
      <w:lvlJc w:val="left"/>
      <w:pPr>
        <w:ind w:left="1345" w:hanging="219"/>
      </w:pPr>
      <w:rPr>
        <w:rFonts w:hint="default"/>
        <w:lang w:val="it-IT" w:eastAsia="en-US" w:bidi="ar-SA"/>
      </w:rPr>
    </w:lvl>
    <w:lvl w:ilvl="2" w:tplc="46C091C8">
      <w:numFmt w:val="bullet"/>
      <w:lvlText w:val="•"/>
      <w:lvlJc w:val="left"/>
      <w:pPr>
        <w:ind w:left="2291" w:hanging="219"/>
      </w:pPr>
      <w:rPr>
        <w:rFonts w:hint="default"/>
        <w:lang w:val="it-IT" w:eastAsia="en-US" w:bidi="ar-SA"/>
      </w:rPr>
    </w:lvl>
    <w:lvl w:ilvl="3" w:tplc="211C77BC">
      <w:numFmt w:val="bullet"/>
      <w:lvlText w:val="•"/>
      <w:lvlJc w:val="left"/>
      <w:pPr>
        <w:ind w:left="3237" w:hanging="219"/>
      </w:pPr>
      <w:rPr>
        <w:rFonts w:hint="default"/>
        <w:lang w:val="it-IT" w:eastAsia="en-US" w:bidi="ar-SA"/>
      </w:rPr>
    </w:lvl>
    <w:lvl w:ilvl="4" w:tplc="E35E10E0">
      <w:numFmt w:val="bullet"/>
      <w:lvlText w:val="•"/>
      <w:lvlJc w:val="left"/>
      <w:pPr>
        <w:ind w:left="4183" w:hanging="219"/>
      </w:pPr>
      <w:rPr>
        <w:rFonts w:hint="default"/>
        <w:lang w:val="it-IT" w:eastAsia="en-US" w:bidi="ar-SA"/>
      </w:rPr>
    </w:lvl>
    <w:lvl w:ilvl="5" w:tplc="E276805E">
      <w:numFmt w:val="bullet"/>
      <w:lvlText w:val="•"/>
      <w:lvlJc w:val="left"/>
      <w:pPr>
        <w:ind w:left="5129" w:hanging="219"/>
      </w:pPr>
      <w:rPr>
        <w:rFonts w:hint="default"/>
        <w:lang w:val="it-IT" w:eastAsia="en-US" w:bidi="ar-SA"/>
      </w:rPr>
    </w:lvl>
    <w:lvl w:ilvl="6" w:tplc="33BAE95A">
      <w:numFmt w:val="bullet"/>
      <w:lvlText w:val="•"/>
      <w:lvlJc w:val="left"/>
      <w:pPr>
        <w:ind w:left="6075" w:hanging="219"/>
      </w:pPr>
      <w:rPr>
        <w:rFonts w:hint="default"/>
        <w:lang w:val="it-IT" w:eastAsia="en-US" w:bidi="ar-SA"/>
      </w:rPr>
    </w:lvl>
    <w:lvl w:ilvl="7" w:tplc="D0FE3F46">
      <w:numFmt w:val="bullet"/>
      <w:lvlText w:val="•"/>
      <w:lvlJc w:val="left"/>
      <w:pPr>
        <w:ind w:left="7021" w:hanging="219"/>
      </w:pPr>
      <w:rPr>
        <w:rFonts w:hint="default"/>
        <w:lang w:val="it-IT" w:eastAsia="en-US" w:bidi="ar-SA"/>
      </w:rPr>
    </w:lvl>
    <w:lvl w:ilvl="8" w:tplc="EDD4841C">
      <w:numFmt w:val="bullet"/>
      <w:lvlText w:val="•"/>
      <w:lvlJc w:val="left"/>
      <w:pPr>
        <w:ind w:left="7967" w:hanging="219"/>
      </w:pPr>
      <w:rPr>
        <w:rFonts w:hint="default"/>
        <w:lang w:val="it-IT" w:eastAsia="en-US" w:bidi="ar-SA"/>
      </w:rPr>
    </w:lvl>
  </w:abstractNum>
  <w:abstractNum w:abstractNumId="19" w15:restartNumberingAfterBreak="0">
    <w:nsid w:val="335D45ED"/>
    <w:multiLevelType w:val="hybridMultilevel"/>
    <w:tmpl w:val="11A8B220"/>
    <w:lvl w:ilvl="0" w:tplc="04100011">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3FAC595F"/>
    <w:multiLevelType w:val="hybridMultilevel"/>
    <w:tmpl w:val="E1145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172316"/>
    <w:multiLevelType w:val="hybridMultilevel"/>
    <w:tmpl w:val="5AE2F77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49BF5F6D"/>
    <w:multiLevelType w:val="hybridMultilevel"/>
    <w:tmpl w:val="4C0AAEF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5733E7"/>
    <w:multiLevelType w:val="hybridMultilevel"/>
    <w:tmpl w:val="DC4E1D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88184F"/>
    <w:multiLevelType w:val="hybridMultilevel"/>
    <w:tmpl w:val="9D00A9DE"/>
    <w:lvl w:ilvl="0" w:tplc="7B364480">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374"/>
        </w:tabs>
        <w:ind w:left="1374" w:hanging="360"/>
      </w:pPr>
    </w:lvl>
    <w:lvl w:ilvl="2" w:tplc="0410001B" w:tentative="1">
      <w:start w:val="1"/>
      <w:numFmt w:val="lowerRoman"/>
      <w:lvlText w:val="%3."/>
      <w:lvlJc w:val="right"/>
      <w:pPr>
        <w:tabs>
          <w:tab w:val="num" w:pos="2094"/>
        </w:tabs>
        <w:ind w:left="2094" w:hanging="180"/>
      </w:pPr>
    </w:lvl>
    <w:lvl w:ilvl="3" w:tplc="0410000F" w:tentative="1">
      <w:start w:val="1"/>
      <w:numFmt w:val="decimal"/>
      <w:lvlText w:val="%4."/>
      <w:lvlJc w:val="left"/>
      <w:pPr>
        <w:tabs>
          <w:tab w:val="num" w:pos="2814"/>
        </w:tabs>
        <w:ind w:left="2814" w:hanging="360"/>
      </w:pPr>
    </w:lvl>
    <w:lvl w:ilvl="4" w:tplc="04100019" w:tentative="1">
      <w:start w:val="1"/>
      <w:numFmt w:val="lowerLetter"/>
      <w:lvlText w:val="%5."/>
      <w:lvlJc w:val="left"/>
      <w:pPr>
        <w:tabs>
          <w:tab w:val="num" w:pos="3534"/>
        </w:tabs>
        <w:ind w:left="3534" w:hanging="360"/>
      </w:pPr>
    </w:lvl>
    <w:lvl w:ilvl="5" w:tplc="0410001B" w:tentative="1">
      <w:start w:val="1"/>
      <w:numFmt w:val="lowerRoman"/>
      <w:lvlText w:val="%6."/>
      <w:lvlJc w:val="right"/>
      <w:pPr>
        <w:tabs>
          <w:tab w:val="num" w:pos="4254"/>
        </w:tabs>
        <w:ind w:left="4254" w:hanging="180"/>
      </w:pPr>
    </w:lvl>
    <w:lvl w:ilvl="6" w:tplc="0410000F" w:tentative="1">
      <w:start w:val="1"/>
      <w:numFmt w:val="decimal"/>
      <w:lvlText w:val="%7."/>
      <w:lvlJc w:val="left"/>
      <w:pPr>
        <w:tabs>
          <w:tab w:val="num" w:pos="4974"/>
        </w:tabs>
        <w:ind w:left="4974" w:hanging="360"/>
      </w:pPr>
    </w:lvl>
    <w:lvl w:ilvl="7" w:tplc="04100019" w:tentative="1">
      <w:start w:val="1"/>
      <w:numFmt w:val="lowerLetter"/>
      <w:lvlText w:val="%8."/>
      <w:lvlJc w:val="left"/>
      <w:pPr>
        <w:tabs>
          <w:tab w:val="num" w:pos="5694"/>
        </w:tabs>
        <w:ind w:left="5694" w:hanging="360"/>
      </w:pPr>
    </w:lvl>
    <w:lvl w:ilvl="8" w:tplc="0410001B" w:tentative="1">
      <w:start w:val="1"/>
      <w:numFmt w:val="lowerRoman"/>
      <w:lvlText w:val="%9."/>
      <w:lvlJc w:val="right"/>
      <w:pPr>
        <w:tabs>
          <w:tab w:val="num" w:pos="6414"/>
        </w:tabs>
        <w:ind w:left="6414" w:hanging="180"/>
      </w:pPr>
    </w:lvl>
  </w:abstractNum>
  <w:abstractNum w:abstractNumId="25" w15:restartNumberingAfterBreak="0">
    <w:nsid w:val="5CEB78E4"/>
    <w:multiLevelType w:val="hybridMultilevel"/>
    <w:tmpl w:val="5F1871FE"/>
    <w:lvl w:ilvl="0" w:tplc="01ECF540">
      <w:start w:val="1"/>
      <w:numFmt w:val="decimal"/>
      <w:lvlText w:val="%1"/>
      <w:lvlJc w:val="left"/>
      <w:pPr>
        <w:tabs>
          <w:tab w:val="num" w:pos="765"/>
        </w:tabs>
        <w:ind w:left="765" w:hanging="4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637C5212"/>
    <w:multiLevelType w:val="hybridMultilevel"/>
    <w:tmpl w:val="C7E65806"/>
    <w:lvl w:ilvl="0" w:tplc="04100017">
      <w:start w:val="3"/>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649D2E96"/>
    <w:multiLevelType w:val="hybridMultilevel"/>
    <w:tmpl w:val="D1BEDF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D32611"/>
    <w:multiLevelType w:val="hybridMultilevel"/>
    <w:tmpl w:val="3050F6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F07E65"/>
    <w:multiLevelType w:val="hybridMultilevel"/>
    <w:tmpl w:val="91ECA2B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67035EB"/>
    <w:multiLevelType w:val="hybridMultilevel"/>
    <w:tmpl w:val="6928A456"/>
    <w:lvl w:ilvl="0" w:tplc="082E3A9A">
      <w:start w:val="1"/>
      <w:numFmt w:val="decimal"/>
      <w:lvlText w:val="%1."/>
      <w:lvlJc w:val="left"/>
      <w:pPr>
        <w:ind w:left="538" w:hanging="425"/>
      </w:pPr>
      <w:rPr>
        <w:rFonts w:ascii="Arial MT" w:eastAsia="Arial MT" w:hAnsi="Arial MT" w:cs="Arial MT" w:hint="default"/>
        <w:spacing w:val="-1"/>
        <w:w w:val="99"/>
        <w:sz w:val="20"/>
        <w:szCs w:val="20"/>
        <w:lang w:val="it-IT" w:eastAsia="en-US" w:bidi="ar-SA"/>
      </w:rPr>
    </w:lvl>
    <w:lvl w:ilvl="1" w:tplc="7F5A3E36">
      <w:start w:val="1"/>
      <w:numFmt w:val="lowerLetter"/>
      <w:lvlText w:val="(%2)"/>
      <w:lvlJc w:val="left"/>
      <w:pPr>
        <w:ind w:left="991" w:hanging="399"/>
      </w:pPr>
      <w:rPr>
        <w:rFonts w:ascii="Arial MT" w:eastAsia="Arial MT" w:hAnsi="Arial MT" w:cs="Arial MT" w:hint="default"/>
        <w:w w:val="99"/>
        <w:sz w:val="20"/>
        <w:szCs w:val="20"/>
        <w:lang w:val="it-IT" w:eastAsia="en-US" w:bidi="ar-SA"/>
      </w:rPr>
    </w:lvl>
    <w:lvl w:ilvl="2" w:tplc="F96417A8">
      <w:numFmt w:val="bullet"/>
      <w:lvlText w:val="•"/>
      <w:lvlJc w:val="left"/>
      <w:pPr>
        <w:ind w:left="1984" w:hanging="399"/>
      </w:pPr>
      <w:rPr>
        <w:rFonts w:hint="default"/>
        <w:lang w:val="it-IT" w:eastAsia="en-US" w:bidi="ar-SA"/>
      </w:rPr>
    </w:lvl>
    <w:lvl w:ilvl="3" w:tplc="11AAEB20">
      <w:numFmt w:val="bullet"/>
      <w:lvlText w:val="•"/>
      <w:lvlJc w:val="left"/>
      <w:pPr>
        <w:ind w:left="2968" w:hanging="399"/>
      </w:pPr>
      <w:rPr>
        <w:rFonts w:hint="default"/>
        <w:lang w:val="it-IT" w:eastAsia="en-US" w:bidi="ar-SA"/>
      </w:rPr>
    </w:lvl>
    <w:lvl w:ilvl="4" w:tplc="CFF4720C">
      <w:numFmt w:val="bullet"/>
      <w:lvlText w:val="•"/>
      <w:lvlJc w:val="left"/>
      <w:pPr>
        <w:ind w:left="3953" w:hanging="399"/>
      </w:pPr>
      <w:rPr>
        <w:rFonts w:hint="default"/>
        <w:lang w:val="it-IT" w:eastAsia="en-US" w:bidi="ar-SA"/>
      </w:rPr>
    </w:lvl>
    <w:lvl w:ilvl="5" w:tplc="C58E9574">
      <w:numFmt w:val="bullet"/>
      <w:lvlText w:val="•"/>
      <w:lvlJc w:val="left"/>
      <w:pPr>
        <w:ind w:left="4937" w:hanging="399"/>
      </w:pPr>
      <w:rPr>
        <w:rFonts w:hint="default"/>
        <w:lang w:val="it-IT" w:eastAsia="en-US" w:bidi="ar-SA"/>
      </w:rPr>
    </w:lvl>
    <w:lvl w:ilvl="6" w:tplc="EF5E907A">
      <w:numFmt w:val="bullet"/>
      <w:lvlText w:val="•"/>
      <w:lvlJc w:val="left"/>
      <w:pPr>
        <w:ind w:left="5921" w:hanging="399"/>
      </w:pPr>
      <w:rPr>
        <w:rFonts w:hint="default"/>
        <w:lang w:val="it-IT" w:eastAsia="en-US" w:bidi="ar-SA"/>
      </w:rPr>
    </w:lvl>
    <w:lvl w:ilvl="7" w:tplc="4120BFEA">
      <w:numFmt w:val="bullet"/>
      <w:lvlText w:val="•"/>
      <w:lvlJc w:val="left"/>
      <w:pPr>
        <w:ind w:left="6906" w:hanging="399"/>
      </w:pPr>
      <w:rPr>
        <w:rFonts w:hint="default"/>
        <w:lang w:val="it-IT" w:eastAsia="en-US" w:bidi="ar-SA"/>
      </w:rPr>
    </w:lvl>
    <w:lvl w:ilvl="8" w:tplc="2140DFCC">
      <w:numFmt w:val="bullet"/>
      <w:lvlText w:val="•"/>
      <w:lvlJc w:val="left"/>
      <w:pPr>
        <w:ind w:left="7890" w:hanging="399"/>
      </w:pPr>
      <w:rPr>
        <w:rFonts w:hint="default"/>
        <w:lang w:val="it-IT" w:eastAsia="en-US" w:bidi="ar-SA"/>
      </w:rPr>
    </w:lvl>
  </w:abstractNum>
  <w:abstractNum w:abstractNumId="31" w15:restartNumberingAfterBreak="0">
    <w:nsid w:val="6A3127A6"/>
    <w:multiLevelType w:val="hybridMultilevel"/>
    <w:tmpl w:val="50344A36"/>
    <w:lvl w:ilvl="0" w:tplc="49C4551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566E68"/>
    <w:multiLevelType w:val="hybridMultilevel"/>
    <w:tmpl w:val="AB52DA3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682AE5"/>
    <w:multiLevelType w:val="hybridMultilevel"/>
    <w:tmpl w:val="9C7243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86419C"/>
    <w:multiLevelType w:val="singleLevel"/>
    <w:tmpl w:val="86087DBC"/>
    <w:lvl w:ilvl="0">
      <w:start w:val="1"/>
      <w:numFmt w:val="bullet"/>
      <w:lvlText w:val="-"/>
      <w:lvlJc w:val="left"/>
      <w:pPr>
        <w:tabs>
          <w:tab w:val="num" w:pos="360"/>
        </w:tabs>
        <w:ind w:left="360" w:hanging="360"/>
      </w:pPr>
      <w:rPr>
        <w:rFonts w:hint="default"/>
      </w:rPr>
    </w:lvl>
  </w:abstractNum>
  <w:num w:numId="1" w16cid:durableId="2088576023">
    <w:abstractNumId w:val="8"/>
  </w:num>
  <w:num w:numId="2" w16cid:durableId="233975942">
    <w:abstractNumId w:val="33"/>
  </w:num>
  <w:num w:numId="3" w16cid:durableId="1800757574">
    <w:abstractNumId w:val="10"/>
  </w:num>
  <w:num w:numId="4" w16cid:durableId="2046640402">
    <w:abstractNumId w:val="23"/>
  </w:num>
  <w:num w:numId="5" w16cid:durableId="1531071176">
    <w:abstractNumId w:val="21"/>
  </w:num>
  <w:num w:numId="6" w16cid:durableId="749472924">
    <w:abstractNumId w:val="27"/>
  </w:num>
  <w:num w:numId="7" w16cid:durableId="1532960743">
    <w:abstractNumId w:val="3"/>
  </w:num>
  <w:num w:numId="8" w16cid:durableId="1995138816">
    <w:abstractNumId w:val="5"/>
  </w:num>
  <w:num w:numId="9" w16cid:durableId="270598711">
    <w:abstractNumId w:val="13"/>
  </w:num>
  <w:num w:numId="10" w16cid:durableId="1616673709">
    <w:abstractNumId w:val="7"/>
  </w:num>
  <w:num w:numId="11" w16cid:durableId="1118379937">
    <w:abstractNumId w:val="32"/>
  </w:num>
  <w:num w:numId="12" w16cid:durableId="596987347">
    <w:abstractNumId w:val="16"/>
  </w:num>
  <w:num w:numId="13" w16cid:durableId="846211864">
    <w:abstractNumId w:val="22"/>
  </w:num>
  <w:num w:numId="14" w16cid:durableId="2043364200">
    <w:abstractNumId w:val="28"/>
  </w:num>
  <w:num w:numId="15" w16cid:durableId="884296658">
    <w:abstractNumId w:val="19"/>
  </w:num>
  <w:num w:numId="16" w16cid:durableId="851914234">
    <w:abstractNumId w:val="34"/>
  </w:num>
  <w:num w:numId="17" w16cid:durableId="795564604">
    <w:abstractNumId w:val="6"/>
  </w:num>
  <w:num w:numId="18" w16cid:durableId="522283504">
    <w:abstractNumId w:val="14"/>
  </w:num>
  <w:num w:numId="19" w16cid:durableId="883951147">
    <w:abstractNumId w:val="0"/>
  </w:num>
  <w:num w:numId="20" w16cid:durableId="822625997">
    <w:abstractNumId w:val="17"/>
  </w:num>
  <w:num w:numId="21" w16cid:durableId="698118811">
    <w:abstractNumId w:val="26"/>
  </w:num>
  <w:num w:numId="22" w16cid:durableId="1426339716">
    <w:abstractNumId w:val="9"/>
  </w:num>
  <w:num w:numId="23" w16cid:durableId="47189160">
    <w:abstractNumId w:val="29"/>
  </w:num>
  <w:num w:numId="24" w16cid:durableId="784890216">
    <w:abstractNumId w:val="11"/>
  </w:num>
  <w:num w:numId="25" w16cid:durableId="121968530">
    <w:abstractNumId w:val="24"/>
  </w:num>
  <w:num w:numId="26" w16cid:durableId="1515997555">
    <w:abstractNumId w:val="2"/>
  </w:num>
  <w:num w:numId="27" w16cid:durableId="519196472">
    <w:abstractNumId w:val="25"/>
  </w:num>
  <w:num w:numId="28" w16cid:durableId="29841212">
    <w:abstractNumId w:val="12"/>
  </w:num>
  <w:num w:numId="29" w16cid:durableId="617680812">
    <w:abstractNumId w:val="20"/>
  </w:num>
  <w:num w:numId="30" w16cid:durableId="1378701653">
    <w:abstractNumId w:val="31"/>
  </w:num>
  <w:num w:numId="31" w16cid:durableId="745617732">
    <w:abstractNumId w:val="30"/>
  </w:num>
  <w:num w:numId="32" w16cid:durableId="1852598386">
    <w:abstractNumId w:val="1"/>
  </w:num>
  <w:num w:numId="33" w16cid:durableId="778647789">
    <w:abstractNumId w:val="4"/>
  </w:num>
  <w:num w:numId="34" w16cid:durableId="1644000764">
    <w:abstractNumId w:val="18"/>
  </w:num>
  <w:num w:numId="35" w16cid:durableId="21201012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0B4"/>
    <w:rsid w:val="000007A9"/>
    <w:rsid w:val="000025E0"/>
    <w:rsid w:val="0000726C"/>
    <w:rsid w:val="00015381"/>
    <w:rsid w:val="000213BC"/>
    <w:rsid w:val="00022EE5"/>
    <w:rsid w:val="00034B44"/>
    <w:rsid w:val="00044F01"/>
    <w:rsid w:val="00047B75"/>
    <w:rsid w:val="00050449"/>
    <w:rsid w:val="00056F54"/>
    <w:rsid w:val="000575E5"/>
    <w:rsid w:val="00071BDF"/>
    <w:rsid w:val="0009315B"/>
    <w:rsid w:val="000A13E9"/>
    <w:rsid w:val="000B2E8A"/>
    <w:rsid w:val="000D224C"/>
    <w:rsid w:val="000D4285"/>
    <w:rsid w:val="000E6F7E"/>
    <w:rsid w:val="000F0925"/>
    <w:rsid w:val="000F68F1"/>
    <w:rsid w:val="00107F14"/>
    <w:rsid w:val="00110742"/>
    <w:rsid w:val="0012450D"/>
    <w:rsid w:val="001264B8"/>
    <w:rsid w:val="001275B2"/>
    <w:rsid w:val="00131921"/>
    <w:rsid w:val="00133BE4"/>
    <w:rsid w:val="001355A3"/>
    <w:rsid w:val="00140531"/>
    <w:rsid w:val="00154352"/>
    <w:rsid w:val="001638B7"/>
    <w:rsid w:val="00165783"/>
    <w:rsid w:val="00170A62"/>
    <w:rsid w:val="0017257C"/>
    <w:rsid w:val="00176E61"/>
    <w:rsid w:val="001878C7"/>
    <w:rsid w:val="00187C75"/>
    <w:rsid w:val="00192509"/>
    <w:rsid w:val="00192C33"/>
    <w:rsid w:val="001A32CF"/>
    <w:rsid w:val="001A3C21"/>
    <w:rsid w:val="001A741B"/>
    <w:rsid w:val="001B4A01"/>
    <w:rsid w:val="001B6086"/>
    <w:rsid w:val="001C4E76"/>
    <w:rsid w:val="001C4E7B"/>
    <w:rsid w:val="001C54A9"/>
    <w:rsid w:val="001E1AB2"/>
    <w:rsid w:val="001F3E14"/>
    <w:rsid w:val="0020206C"/>
    <w:rsid w:val="00205495"/>
    <w:rsid w:val="00214CD6"/>
    <w:rsid w:val="00223263"/>
    <w:rsid w:val="002413FB"/>
    <w:rsid w:val="00241768"/>
    <w:rsid w:val="00257DF9"/>
    <w:rsid w:val="00276049"/>
    <w:rsid w:val="002769FE"/>
    <w:rsid w:val="00280988"/>
    <w:rsid w:val="0029179C"/>
    <w:rsid w:val="00292A5E"/>
    <w:rsid w:val="00293557"/>
    <w:rsid w:val="00296510"/>
    <w:rsid w:val="002A42D3"/>
    <w:rsid w:val="002A4B58"/>
    <w:rsid w:val="002A6DB3"/>
    <w:rsid w:val="002B314D"/>
    <w:rsid w:val="002B480B"/>
    <w:rsid w:val="002B72B9"/>
    <w:rsid w:val="002C055D"/>
    <w:rsid w:val="002C404A"/>
    <w:rsid w:val="002D009D"/>
    <w:rsid w:val="002D2FFA"/>
    <w:rsid w:val="002E2C55"/>
    <w:rsid w:val="002E4CD7"/>
    <w:rsid w:val="002F19D2"/>
    <w:rsid w:val="002F3522"/>
    <w:rsid w:val="002F7E53"/>
    <w:rsid w:val="003018BF"/>
    <w:rsid w:val="00302EE8"/>
    <w:rsid w:val="00303643"/>
    <w:rsid w:val="00316A32"/>
    <w:rsid w:val="003200D9"/>
    <w:rsid w:val="003225FB"/>
    <w:rsid w:val="0032266C"/>
    <w:rsid w:val="00323BD3"/>
    <w:rsid w:val="00326EFD"/>
    <w:rsid w:val="00327596"/>
    <w:rsid w:val="00331E8E"/>
    <w:rsid w:val="003334D4"/>
    <w:rsid w:val="003439FB"/>
    <w:rsid w:val="003552BF"/>
    <w:rsid w:val="00355CB8"/>
    <w:rsid w:val="0035665D"/>
    <w:rsid w:val="00373D45"/>
    <w:rsid w:val="00373F11"/>
    <w:rsid w:val="003772D2"/>
    <w:rsid w:val="003873F9"/>
    <w:rsid w:val="00394912"/>
    <w:rsid w:val="003A111E"/>
    <w:rsid w:val="003A25F7"/>
    <w:rsid w:val="003A29B7"/>
    <w:rsid w:val="003A68AD"/>
    <w:rsid w:val="003A7A68"/>
    <w:rsid w:val="003A7E97"/>
    <w:rsid w:val="003C356A"/>
    <w:rsid w:val="003C4E89"/>
    <w:rsid w:val="003D406F"/>
    <w:rsid w:val="003D418E"/>
    <w:rsid w:val="00401D87"/>
    <w:rsid w:val="004137BE"/>
    <w:rsid w:val="00415CD0"/>
    <w:rsid w:val="00421356"/>
    <w:rsid w:val="004301FA"/>
    <w:rsid w:val="00435A13"/>
    <w:rsid w:val="004363EC"/>
    <w:rsid w:val="00436EB6"/>
    <w:rsid w:val="00443E3B"/>
    <w:rsid w:val="00444F24"/>
    <w:rsid w:val="00464222"/>
    <w:rsid w:val="00471F6A"/>
    <w:rsid w:val="004762E4"/>
    <w:rsid w:val="0049236E"/>
    <w:rsid w:val="00492D69"/>
    <w:rsid w:val="004A4538"/>
    <w:rsid w:val="004A77E3"/>
    <w:rsid w:val="004B202D"/>
    <w:rsid w:val="004B553C"/>
    <w:rsid w:val="004C6B66"/>
    <w:rsid w:val="004D2EBD"/>
    <w:rsid w:val="004E22D5"/>
    <w:rsid w:val="004E2CC7"/>
    <w:rsid w:val="004F72EF"/>
    <w:rsid w:val="0050430F"/>
    <w:rsid w:val="005056D6"/>
    <w:rsid w:val="0050788F"/>
    <w:rsid w:val="00511936"/>
    <w:rsid w:val="00512CCD"/>
    <w:rsid w:val="00524D8F"/>
    <w:rsid w:val="005256E7"/>
    <w:rsid w:val="00525BD6"/>
    <w:rsid w:val="00526794"/>
    <w:rsid w:val="00530F43"/>
    <w:rsid w:val="005324DE"/>
    <w:rsid w:val="005448E6"/>
    <w:rsid w:val="00567DEE"/>
    <w:rsid w:val="005710F4"/>
    <w:rsid w:val="005710F5"/>
    <w:rsid w:val="005842F6"/>
    <w:rsid w:val="00584FEC"/>
    <w:rsid w:val="0058547B"/>
    <w:rsid w:val="0059157B"/>
    <w:rsid w:val="005933AF"/>
    <w:rsid w:val="005A0E1A"/>
    <w:rsid w:val="005B5039"/>
    <w:rsid w:val="005C5819"/>
    <w:rsid w:val="005C5FA8"/>
    <w:rsid w:val="005E5D43"/>
    <w:rsid w:val="005E656A"/>
    <w:rsid w:val="005F2FF5"/>
    <w:rsid w:val="005F6EFF"/>
    <w:rsid w:val="00603053"/>
    <w:rsid w:val="00606669"/>
    <w:rsid w:val="00606D97"/>
    <w:rsid w:val="0061010D"/>
    <w:rsid w:val="00614336"/>
    <w:rsid w:val="00615B3A"/>
    <w:rsid w:val="0062064C"/>
    <w:rsid w:val="00620B6D"/>
    <w:rsid w:val="006330A2"/>
    <w:rsid w:val="00634A8A"/>
    <w:rsid w:val="00642B8E"/>
    <w:rsid w:val="00647A05"/>
    <w:rsid w:val="006542E2"/>
    <w:rsid w:val="00663F0B"/>
    <w:rsid w:val="00664324"/>
    <w:rsid w:val="00666CDC"/>
    <w:rsid w:val="00671A11"/>
    <w:rsid w:val="00681063"/>
    <w:rsid w:val="00683DAF"/>
    <w:rsid w:val="006920F1"/>
    <w:rsid w:val="006964D9"/>
    <w:rsid w:val="006A3C2C"/>
    <w:rsid w:val="006A6D17"/>
    <w:rsid w:val="006C1E85"/>
    <w:rsid w:val="006C396A"/>
    <w:rsid w:val="006C7668"/>
    <w:rsid w:val="006D30A7"/>
    <w:rsid w:val="006D7B04"/>
    <w:rsid w:val="006E0D0C"/>
    <w:rsid w:val="006E23D6"/>
    <w:rsid w:val="006E426D"/>
    <w:rsid w:val="006E7E1A"/>
    <w:rsid w:val="006F32C6"/>
    <w:rsid w:val="006F338E"/>
    <w:rsid w:val="007050F5"/>
    <w:rsid w:val="0070517B"/>
    <w:rsid w:val="00707A18"/>
    <w:rsid w:val="007114C7"/>
    <w:rsid w:val="00712FAB"/>
    <w:rsid w:val="00722431"/>
    <w:rsid w:val="00722863"/>
    <w:rsid w:val="00727513"/>
    <w:rsid w:val="00730884"/>
    <w:rsid w:val="00730D44"/>
    <w:rsid w:val="0073489F"/>
    <w:rsid w:val="007443F4"/>
    <w:rsid w:val="0075499D"/>
    <w:rsid w:val="00762007"/>
    <w:rsid w:val="007674B9"/>
    <w:rsid w:val="00770344"/>
    <w:rsid w:val="0077574B"/>
    <w:rsid w:val="00795FF7"/>
    <w:rsid w:val="007A1AC5"/>
    <w:rsid w:val="007A6DEA"/>
    <w:rsid w:val="007B40A8"/>
    <w:rsid w:val="007B60B4"/>
    <w:rsid w:val="007B6913"/>
    <w:rsid w:val="007C234D"/>
    <w:rsid w:val="007D181F"/>
    <w:rsid w:val="007D795C"/>
    <w:rsid w:val="007E5C4E"/>
    <w:rsid w:val="007E6E1E"/>
    <w:rsid w:val="007F1320"/>
    <w:rsid w:val="007F2EA3"/>
    <w:rsid w:val="00806858"/>
    <w:rsid w:val="00810207"/>
    <w:rsid w:val="008167E4"/>
    <w:rsid w:val="00827E9A"/>
    <w:rsid w:val="0083065D"/>
    <w:rsid w:val="00845788"/>
    <w:rsid w:val="00850555"/>
    <w:rsid w:val="00857788"/>
    <w:rsid w:val="00866244"/>
    <w:rsid w:val="0087108A"/>
    <w:rsid w:val="008825B2"/>
    <w:rsid w:val="00883B54"/>
    <w:rsid w:val="0089052E"/>
    <w:rsid w:val="008A12D7"/>
    <w:rsid w:val="008B2F62"/>
    <w:rsid w:val="008C638A"/>
    <w:rsid w:val="008C6BEC"/>
    <w:rsid w:val="008D09F6"/>
    <w:rsid w:val="008D5E36"/>
    <w:rsid w:val="008E34C9"/>
    <w:rsid w:val="008F70DA"/>
    <w:rsid w:val="009000A8"/>
    <w:rsid w:val="00901888"/>
    <w:rsid w:val="00910345"/>
    <w:rsid w:val="009156E2"/>
    <w:rsid w:val="00923AA9"/>
    <w:rsid w:val="009250DF"/>
    <w:rsid w:val="00930A48"/>
    <w:rsid w:val="00931A84"/>
    <w:rsid w:val="009365F8"/>
    <w:rsid w:val="00940C92"/>
    <w:rsid w:val="00947B26"/>
    <w:rsid w:val="00950120"/>
    <w:rsid w:val="0096237F"/>
    <w:rsid w:val="009650BB"/>
    <w:rsid w:val="00981FE2"/>
    <w:rsid w:val="00982084"/>
    <w:rsid w:val="009821F6"/>
    <w:rsid w:val="00990553"/>
    <w:rsid w:val="00991F15"/>
    <w:rsid w:val="009B7FF5"/>
    <w:rsid w:val="009D0B13"/>
    <w:rsid w:val="009D3A15"/>
    <w:rsid w:val="009D4188"/>
    <w:rsid w:val="009F0EDF"/>
    <w:rsid w:val="00A03CEA"/>
    <w:rsid w:val="00A0751B"/>
    <w:rsid w:val="00A13284"/>
    <w:rsid w:val="00A304B4"/>
    <w:rsid w:val="00A51FDA"/>
    <w:rsid w:val="00A52326"/>
    <w:rsid w:val="00A57544"/>
    <w:rsid w:val="00A629B4"/>
    <w:rsid w:val="00A62EBC"/>
    <w:rsid w:val="00A66CEB"/>
    <w:rsid w:val="00A67016"/>
    <w:rsid w:val="00A804DF"/>
    <w:rsid w:val="00A80DB7"/>
    <w:rsid w:val="00A81946"/>
    <w:rsid w:val="00A841ED"/>
    <w:rsid w:val="00A84571"/>
    <w:rsid w:val="00A909AA"/>
    <w:rsid w:val="00AA303B"/>
    <w:rsid w:val="00AC7562"/>
    <w:rsid w:val="00AC7AD2"/>
    <w:rsid w:val="00AD4921"/>
    <w:rsid w:val="00AF24B7"/>
    <w:rsid w:val="00AF553E"/>
    <w:rsid w:val="00B044C1"/>
    <w:rsid w:val="00B04FD4"/>
    <w:rsid w:val="00B11F0E"/>
    <w:rsid w:val="00B15C9B"/>
    <w:rsid w:val="00B3105B"/>
    <w:rsid w:val="00B33B6D"/>
    <w:rsid w:val="00B34816"/>
    <w:rsid w:val="00B35B5F"/>
    <w:rsid w:val="00B431B4"/>
    <w:rsid w:val="00B46944"/>
    <w:rsid w:val="00B46E13"/>
    <w:rsid w:val="00B47304"/>
    <w:rsid w:val="00B551D8"/>
    <w:rsid w:val="00B57F99"/>
    <w:rsid w:val="00B608D5"/>
    <w:rsid w:val="00B61D1D"/>
    <w:rsid w:val="00B72937"/>
    <w:rsid w:val="00B73C4D"/>
    <w:rsid w:val="00B753E1"/>
    <w:rsid w:val="00B80F6B"/>
    <w:rsid w:val="00B94419"/>
    <w:rsid w:val="00BA602A"/>
    <w:rsid w:val="00BC1761"/>
    <w:rsid w:val="00BD723D"/>
    <w:rsid w:val="00BE3D57"/>
    <w:rsid w:val="00BF1192"/>
    <w:rsid w:val="00BF1DCE"/>
    <w:rsid w:val="00BF63FA"/>
    <w:rsid w:val="00C01DC5"/>
    <w:rsid w:val="00C16D8F"/>
    <w:rsid w:val="00C212A0"/>
    <w:rsid w:val="00C24D18"/>
    <w:rsid w:val="00C347D5"/>
    <w:rsid w:val="00C36F1C"/>
    <w:rsid w:val="00C427C8"/>
    <w:rsid w:val="00C46C4B"/>
    <w:rsid w:val="00C555BE"/>
    <w:rsid w:val="00C764EB"/>
    <w:rsid w:val="00C818EF"/>
    <w:rsid w:val="00C8537F"/>
    <w:rsid w:val="00C90133"/>
    <w:rsid w:val="00C922C0"/>
    <w:rsid w:val="00C92555"/>
    <w:rsid w:val="00C96DFA"/>
    <w:rsid w:val="00CA7ADB"/>
    <w:rsid w:val="00CB1F8E"/>
    <w:rsid w:val="00CC15C4"/>
    <w:rsid w:val="00CC56B7"/>
    <w:rsid w:val="00CE2C4A"/>
    <w:rsid w:val="00D05C68"/>
    <w:rsid w:val="00D06029"/>
    <w:rsid w:val="00D06116"/>
    <w:rsid w:val="00D1002E"/>
    <w:rsid w:val="00D12A7A"/>
    <w:rsid w:val="00D13A93"/>
    <w:rsid w:val="00D16623"/>
    <w:rsid w:val="00D276E5"/>
    <w:rsid w:val="00D57D0A"/>
    <w:rsid w:val="00D61506"/>
    <w:rsid w:val="00D64BC4"/>
    <w:rsid w:val="00D6726D"/>
    <w:rsid w:val="00D705D9"/>
    <w:rsid w:val="00D831A1"/>
    <w:rsid w:val="00D849A9"/>
    <w:rsid w:val="00D9611D"/>
    <w:rsid w:val="00DA774D"/>
    <w:rsid w:val="00DB3670"/>
    <w:rsid w:val="00DB47CC"/>
    <w:rsid w:val="00DC0B88"/>
    <w:rsid w:val="00DC3D59"/>
    <w:rsid w:val="00DC6988"/>
    <w:rsid w:val="00DD0CEA"/>
    <w:rsid w:val="00DE1632"/>
    <w:rsid w:val="00DE5E92"/>
    <w:rsid w:val="00E0457F"/>
    <w:rsid w:val="00E056D0"/>
    <w:rsid w:val="00E21EA1"/>
    <w:rsid w:val="00E24633"/>
    <w:rsid w:val="00E30254"/>
    <w:rsid w:val="00E43239"/>
    <w:rsid w:val="00E43479"/>
    <w:rsid w:val="00E51CA3"/>
    <w:rsid w:val="00E56869"/>
    <w:rsid w:val="00E5722D"/>
    <w:rsid w:val="00E638CB"/>
    <w:rsid w:val="00E6789A"/>
    <w:rsid w:val="00E85ABB"/>
    <w:rsid w:val="00E8632D"/>
    <w:rsid w:val="00E953C0"/>
    <w:rsid w:val="00EA4B80"/>
    <w:rsid w:val="00EB184A"/>
    <w:rsid w:val="00EB6F4E"/>
    <w:rsid w:val="00EC3268"/>
    <w:rsid w:val="00EC5BFA"/>
    <w:rsid w:val="00EC766E"/>
    <w:rsid w:val="00ED222E"/>
    <w:rsid w:val="00ED22F0"/>
    <w:rsid w:val="00ED4622"/>
    <w:rsid w:val="00EE0FCE"/>
    <w:rsid w:val="00EF38FC"/>
    <w:rsid w:val="00EF5EDD"/>
    <w:rsid w:val="00F02125"/>
    <w:rsid w:val="00F07BF4"/>
    <w:rsid w:val="00F121D4"/>
    <w:rsid w:val="00F220C9"/>
    <w:rsid w:val="00F50605"/>
    <w:rsid w:val="00F5285C"/>
    <w:rsid w:val="00F5315A"/>
    <w:rsid w:val="00F561CB"/>
    <w:rsid w:val="00F56CC3"/>
    <w:rsid w:val="00F65E2A"/>
    <w:rsid w:val="00F70F42"/>
    <w:rsid w:val="00F7701B"/>
    <w:rsid w:val="00F815D4"/>
    <w:rsid w:val="00F878B7"/>
    <w:rsid w:val="00F9107D"/>
    <w:rsid w:val="00F9202B"/>
    <w:rsid w:val="00F954A8"/>
    <w:rsid w:val="00F97416"/>
    <w:rsid w:val="00FA1B0E"/>
    <w:rsid w:val="00FA38B9"/>
    <w:rsid w:val="00FA5FD3"/>
    <w:rsid w:val="00FA6EF1"/>
    <w:rsid w:val="00FC1CBC"/>
    <w:rsid w:val="00FC3962"/>
    <w:rsid w:val="00FC4D8C"/>
    <w:rsid w:val="00FD0C19"/>
    <w:rsid w:val="00FE0338"/>
    <w:rsid w:val="00FE57E7"/>
    <w:rsid w:val="00FE6486"/>
    <w:rsid w:val="00FF13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C70CC"/>
  <w15:chartTrackingRefBased/>
  <w15:docId w15:val="{7F84520B-0488-4186-AB09-2F518B9D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E2CC7"/>
    <w:rPr>
      <w:sz w:val="24"/>
      <w:szCs w:val="24"/>
    </w:rPr>
  </w:style>
  <w:style w:type="paragraph" w:styleId="Titolo1">
    <w:name w:val="heading 1"/>
    <w:basedOn w:val="Normale"/>
    <w:next w:val="Normale"/>
    <w:qFormat/>
    <w:rsid w:val="006D30A7"/>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6D30A7"/>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qFormat/>
    <w:rsid w:val="00E43479"/>
    <w:pPr>
      <w:keepNext/>
      <w:tabs>
        <w:tab w:val="left" w:pos="284"/>
        <w:tab w:val="left" w:pos="5812"/>
      </w:tabs>
      <w:jc w:val="both"/>
      <w:outlineLvl w:val="2"/>
    </w:pPr>
    <w:rPr>
      <w:sz w:val="2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F5315A"/>
    <w:pPr>
      <w:tabs>
        <w:tab w:val="center" w:pos="4819"/>
        <w:tab w:val="right" w:pos="9638"/>
      </w:tabs>
    </w:pPr>
  </w:style>
  <w:style w:type="paragraph" w:styleId="Pidipagina">
    <w:name w:val="footer"/>
    <w:basedOn w:val="Normale"/>
    <w:rsid w:val="00F5315A"/>
    <w:pPr>
      <w:tabs>
        <w:tab w:val="center" w:pos="4819"/>
        <w:tab w:val="right" w:pos="9638"/>
      </w:tabs>
    </w:pPr>
  </w:style>
  <w:style w:type="table" w:styleId="Grigliatabella">
    <w:name w:val="Table Grid"/>
    <w:basedOn w:val="Tabellanormale"/>
    <w:rsid w:val="004A4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9821F6"/>
    <w:rPr>
      <w:color w:val="0000FF"/>
      <w:u w:val="single"/>
    </w:rPr>
  </w:style>
  <w:style w:type="character" w:styleId="Numeropagina">
    <w:name w:val="page number"/>
    <w:basedOn w:val="Carpredefinitoparagrafo"/>
    <w:rsid w:val="000213BC"/>
  </w:style>
  <w:style w:type="paragraph" w:styleId="Rientrocorpodeltesto">
    <w:name w:val="Body Text Indent"/>
    <w:basedOn w:val="Normale"/>
    <w:link w:val="RientrocorpodeltestoCarattere"/>
    <w:rsid w:val="00F70F42"/>
    <w:pPr>
      <w:ind w:left="851" w:hanging="851"/>
      <w:jc w:val="both"/>
    </w:pPr>
    <w:rPr>
      <w:sz w:val="26"/>
      <w:szCs w:val="20"/>
    </w:rPr>
  </w:style>
  <w:style w:type="character" w:customStyle="1" w:styleId="RientrocorpodeltestoCarattere">
    <w:name w:val="Rientro corpo del testo Carattere"/>
    <w:link w:val="Rientrocorpodeltesto"/>
    <w:rsid w:val="00E43479"/>
    <w:rPr>
      <w:sz w:val="26"/>
    </w:rPr>
  </w:style>
  <w:style w:type="character" w:customStyle="1" w:styleId="Titolo3Carattere">
    <w:name w:val="Titolo 3 Carattere"/>
    <w:link w:val="Titolo3"/>
    <w:rsid w:val="00E43479"/>
    <w:rPr>
      <w:sz w:val="26"/>
    </w:rPr>
  </w:style>
  <w:style w:type="paragraph" w:styleId="Testofumetto">
    <w:name w:val="Balloon Text"/>
    <w:basedOn w:val="Normale"/>
    <w:link w:val="TestofumettoCarattere"/>
    <w:rsid w:val="003225FB"/>
    <w:rPr>
      <w:rFonts w:ascii="Segoe UI" w:hAnsi="Segoe UI" w:cs="Segoe UI"/>
      <w:sz w:val="18"/>
      <w:szCs w:val="18"/>
    </w:rPr>
  </w:style>
  <w:style w:type="character" w:customStyle="1" w:styleId="TestofumettoCarattere">
    <w:name w:val="Testo fumetto Carattere"/>
    <w:link w:val="Testofumetto"/>
    <w:rsid w:val="003225FB"/>
    <w:rPr>
      <w:rFonts w:ascii="Segoe UI" w:hAnsi="Segoe UI" w:cs="Segoe UI"/>
      <w:sz w:val="18"/>
      <w:szCs w:val="18"/>
    </w:rPr>
  </w:style>
  <w:style w:type="paragraph" w:styleId="Testonotaapidipagina">
    <w:name w:val="footnote text"/>
    <w:basedOn w:val="Normale"/>
    <w:semiHidden/>
    <w:rsid w:val="00292A5E"/>
    <w:rPr>
      <w:sz w:val="20"/>
      <w:szCs w:val="20"/>
    </w:rPr>
  </w:style>
  <w:style w:type="character" w:styleId="Rimandonotaapidipagina">
    <w:name w:val="footnote reference"/>
    <w:semiHidden/>
    <w:rsid w:val="00292A5E"/>
    <w:rPr>
      <w:vertAlign w:val="superscript"/>
    </w:rPr>
  </w:style>
  <w:style w:type="paragraph" w:styleId="Rientrocorpodeltesto2">
    <w:name w:val="Body Text Indent 2"/>
    <w:basedOn w:val="Normale"/>
    <w:rsid w:val="00BE3D57"/>
    <w:pPr>
      <w:spacing w:after="120" w:line="480" w:lineRule="auto"/>
      <w:ind w:left="283"/>
    </w:pPr>
  </w:style>
  <w:style w:type="paragraph" w:styleId="Rientrocorpodeltesto3">
    <w:name w:val="Body Text Indent 3"/>
    <w:basedOn w:val="Normale"/>
    <w:rsid w:val="00BE3D57"/>
    <w:pPr>
      <w:spacing w:after="120"/>
      <w:ind w:left="283"/>
    </w:pPr>
    <w:rPr>
      <w:sz w:val="16"/>
      <w:szCs w:val="16"/>
    </w:rPr>
  </w:style>
  <w:style w:type="paragraph" w:styleId="Corpodeltesto2">
    <w:name w:val="Body Text 2"/>
    <w:basedOn w:val="Normale"/>
    <w:rsid w:val="00BE3D57"/>
    <w:pPr>
      <w:spacing w:after="120" w:line="480" w:lineRule="auto"/>
    </w:pPr>
  </w:style>
  <w:style w:type="paragraph" w:styleId="Corpodeltesto3">
    <w:name w:val="Body Text 3"/>
    <w:basedOn w:val="Normale"/>
    <w:rsid w:val="00BE3D57"/>
    <w:pPr>
      <w:spacing w:after="120"/>
    </w:pPr>
    <w:rPr>
      <w:sz w:val="16"/>
      <w:szCs w:val="16"/>
    </w:rPr>
  </w:style>
  <w:style w:type="paragraph" w:styleId="Corpotesto">
    <w:name w:val="Body Text"/>
    <w:basedOn w:val="Normale"/>
    <w:rsid w:val="006D30A7"/>
    <w:pPr>
      <w:spacing w:after="120"/>
    </w:pPr>
  </w:style>
  <w:style w:type="paragraph" w:customStyle="1" w:styleId="Default">
    <w:name w:val="Default"/>
    <w:rsid w:val="00044F01"/>
    <w:pPr>
      <w:autoSpaceDE w:val="0"/>
      <w:autoSpaceDN w:val="0"/>
      <w:adjustRightInd w:val="0"/>
    </w:pPr>
    <w:rPr>
      <w:rFonts w:ascii="Arial" w:eastAsiaTheme="minorHAnsi" w:hAnsi="Arial" w:cs="Arial"/>
      <w:color w:val="000000"/>
      <w:sz w:val="24"/>
      <w:szCs w:val="24"/>
      <w:lang w:eastAsia="en-US"/>
    </w:rPr>
  </w:style>
  <w:style w:type="paragraph" w:styleId="NormaleWeb">
    <w:name w:val="Normal (Web)"/>
    <w:basedOn w:val="Normale"/>
    <w:rsid w:val="00FA1B0E"/>
    <w:pPr>
      <w:spacing w:before="100" w:beforeAutospacing="1" w:after="100" w:afterAutospacing="1"/>
    </w:pPr>
  </w:style>
  <w:style w:type="paragraph" w:styleId="Paragrafoelenco">
    <w:name w:val="List Paragraph"/>
    <w:basedOn w:val="Normale"/>
    <w:uiPriority w:val="34"/>
    <w:qFormat/>
    <w:rsid w:val="00711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21016">
      <w:bodyDiv w:val="1"/>
      <w:marLeft w:val="0"/>
      <w:marRight w:val="0"/>
      <w:marTop w:val="0"/>
      <w:marBottom w:val="0"/>
      <w:divBdr>
        <w:top w:val="none" w:sz="0" w:space="0" w:color="auto"/>
        <w:left w:val="none" w:sz="0" w:space="0" w:color="auto"/>
        <w:bottom w:val="none" w:sz="0" w:space="0" w:color="auto"/>
        <w:right w:val="none" w:sz="0" w:space="0" w:color="auto"/>
      </w:divBdr>
    </w:div>
    <w:div w:id="1124078623">
      <w:bodyDiv w:val="1"/>
      <w:marLeft w:val="0"/>
      <w:marRight w:val="0"/>
      <w:marTop w:val="0"/>
      <w:marBottom w:val="0"/>
      <w:divBdr>
        <w:top w:val="none" w:sz="0" w:space="0" w:color="auto"/>
        <w:left w:val="none" w:sz="0" w:space="0" w:color="auto"/>
        <w:bottom w:val="none" w:sz="0" w:space="0" w:color="auto"/>
        <w:right w:val="none" w:sz="0" w:space="0" w:color="auto"/>
      </w:divBdr>
    </w:div>
    <w:div w:id="1466578298">
      <w:bodyDiv w:val="1"/>
      <w:marLeft w:val="0"/>
      <w:marRight w:val="0"/>
      <w:marTop w:val="0"/>
      <w:marBottom w:val="0"/>
      <w:divBdr>
        <w:top w:val="none" w:sz="0" w:space="0" w:color="auto"/>
        <w:left w:val="none" w:sz="0" w:space="0" w:color="auto"/>
        <w:bottom w:val="none" w:sz="0" w:space="0" w:color="auto"/>
        <w:right w:val="none" w:sz="0" w:space="0" w:color="auto"/>
      </w:divBdr>
    </w:div>
    <w:div w:id="1773163566">
      <w:bodyDiv w:val="1"/>
      <w:marLeft w:val="0"/>
      <w:marRight w:val="0"/>
      <w:marTop w:val="0"/>
      <w:marBottom w:val="0"/>
      <w:divBdr>
        <w:top w:val="none" w:sz="0" w:space="0" w:color="auto"/>
        <w:left w:val="none" w:sz="0" w:space="0" w:color="auto"/>
        <w:bottom w:val="none" w:sz="0" w:space="0" w:color="auto"/>
        <w:right w:val="none" w:sz="0" w:space="0" w:color="auto"/>
      </w:divBdr>
    </w:div>
    <w:div w:id="205954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AEAF984F280940A9CC43F18F817E76" ma:contentTypeVersion="12" ma:contentTypeDescription="Creare un nuovo documento." ma:contentTypeScope="" ma:versionID="2725e32edfb5b04140350005e097d7a9">
  <xsd:schema xmlns:xsd="http://www.w3.org/2001/XMLSchema" xmlns:xs="http://www.w3.org/2001/XMLSchema" xmlns:p="http://schemas.microsoft.com/office/2006/metadata/properties" xmlns:ns2="98b1f267-87b5-4fea-a10c-e658c598975a" xmlns:ns3="2e396797-c8f9-47e5-a38e-ccf51f9a5d3f" targetNamespace="http://schemas.microsoft.com/office/2006/metadata/properties" ma:root="true" ma:fieldsID="51369cfd7d75f979bc37c0c52d89e1b4" ns2:_="" ns3:_="">
    <xsd:import namespace="98b1f267-87b5-4fea-a10c-e658c598975a"/>
    <xsd:import namespace="2e396797-c8f9-47e5-a38e-ccf51f9a5d3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1f267-87b5-4fea-a10c-e658c598975a"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de6ed90-8640-4d38-b475-db56670886f2}" ma:internalName="TaxCatchAll" ma:showField="CatchAllData" ma:web="98b1f267-87b5-4fea-a10c-e658c59897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396797-c8f9-47e5-a38e-ccf51f9a5d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1b0026b0-1aff-43e1-897f-d8dda1b3c36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396797-c8f9-47e5-a38e-ccf51f9a5d3f">
      <Terms xmlns="http://schemas.microsoft.com/office/infopath/2007/PartnerControls"/>
    </lcf76f155ced4ddcb4097134ff3c332f>
    <TaxCatchAll xmlns="98b1f267-87b5-4fea-a10c-e658c598975a" xsi:nil="true"/>
    <_dlc_DocId xmlns="98b1f267-87b5-4fea-a10c-e658c598975a">ASY6RT3V5D4T-1279220200-215211</_dlc_DocId>
    <_dlc_DocIdUrl xmlns="98b1f267-87b5-4fea-a10c-e658c598975a">
      <Url>https://unipa.sharepoint.com/sites/AreaRicercaeInnovazione/_layouts/15/DocIdRedir.aspx?ID=ASY6RT3V5D4T-1279220200-215211</Url>
      <Description>ASY6RT3V5D4T-1279220200-215211</Description>
    </_dlc_DocIdUrl>
  </documentManagement>
</p:properties>
</file>

<file path=customXml/itemProps1.xml><?xml version="1.0" encoding="utf-8"?>
<ds:datastoreItem xmlns:ds="http://schemas.openxmlformats.org/officeDocument/2006/customXml" ds:itemID="{61C4F3BC-F61D-44CA-A153-7C24F7DCE34F}"/>
</file>

<file path=customXml/itemProps2.xml><?xml version="1.0" encoding="utf-8"?>
<ds:datastoreItem xmlns:ds="http://schemas.openxmlformats.org/officeDocument/2006/customXml" ds:itemID="{24E611FE-07F1-4890-8513-EED2531899EA}"/>
</file>

<file path=customXml/itemProps3.xml><?xml version="1.0" encoding="utf-8"?>
<ds:datastoreItem xmlns:ds="http://schemas.openxmlformats.org/officeDocument/2006/customXml" ds:itemID="{E7DC07ED-AEDF-42EB-BE9D-C96594854E4E}"/>
</file>

<file path=customXml/itemProps4.xml><?xml version="1.0" encoding="utf-8"?>
<ds:datastoreItem xmlns:ds="http://schemas.openxmlformats.org/officeDocument/2006/customXml" ds:itemID="{0E07AB9C-384B-4241-B17D-21AAF2FF5D4C}"/>
</file>

<file path=docProps/app.xml><?xml version="1.0" encoding="utf-8"?>
<Properties xmlns="http://schemas.openxmlformats.org/officeDocument/2006/extended-properties" xmlns:vt="http://schemas.openxmlformats.org/officeDocument/2006/docPropsVTypes">
  <Template>Normal.dotm</Template>
  <TotalTime>126</TotalTime>
  <Pages>3</Pages>
  <Words>1613</Words>
  <Characters>9197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CONCORSO PUBBLICO PER TITOLI ED ESAMI A N</vt:lpstr>
    </vt:vector>
  </TitlesOfParts>
  <Company/>
  <LinksUpToDate>false</LinksUpToDate>
  <CharactersWithSpaces>10789</CharactersWithSpaces>
  <SharedDoc>false</SharedDoc>
  <HLinks>
    <vt:vector size="6" baseType="variant">
      <vt:variant>
        <vt:i4>6684692</vt:i4>
      </vt:variant>
      <vt:variant>
        <vt:i4>0</vt:i4>
      </vt:variant>
      <vt:variant>
        <vt:i4>0</vt:i4>
      </vt:variant>
      <vt:variant>
        <vt:i4>5</vt:i4>
      </vt:variant>
      <vt:variant>
        <vt:lpwstr>mailto:bruno.rossi@unipa.it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CONCORSO PUBBLICO PER TITOLI ED ESAMI A N</dc:title>
  <dc:subject/>
  <dc:creator>unipa</dc:creator>
  <cp:keywords/>
  <cp:lastModifiedBy>CONCETTA CERAULO</cp:lastModifiedBy>
  <cp:revision>3</cp:revision>
  <cp:lastPrinted>2026-04-27T06:33:00Z</cp:lastPrinted>
  <dcterms:created xsi:type="dcterms:W3CDTF">2026-04-27T08:38:00Z</dcterms:created>
  <dcterms:modified xsi:type="dcterms:W3CDTF">2026-05-06T09:09:00Z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0x0101003BAEAF984F280940A9CC43F18F817E76</vt:lpwstr>
  </property>
  <property fmtid="{D5CDD505-2E9C-101B-9397-08002B2CF9AE}" pid="3" name="_dlc_DocIdItemGuid">
    <vt:lpwstr>ef752e3f-7ab5-4ac5-960b-44211e3f8d2a</vt:lpwstr>
  </property>
</Properties>
</file>