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C421E" w14:textId="10F911CD" w:rsidR="00DA7F43" w:rsidRDefault="005F1997" w:rsidP="00735A71">
      <w:pPr>
        <w:jc w:val="center"/>
        <w:rPr>
          <w:rFonts w:cstheme="minorHAnsi"/>
          <w:b/>
          <w:bCs/>
          <w:sz w:val="24"/>
          <w:szCs w:val="24"/>
          <w:lang w:val="en-US"/>
        </w:rPr>
      </w:pPr>
      <w:r>
        <w:rPr>
          <w:b/>
          <w:noProof/>
          <w:lang w:val="en-US" w:eastAsia="fi-FI"/>
        </w:rPr>
        <w:drawing>
          <wp:inline distT="0" distB="0" distL="0" distR="0" wp14:anchorId="3E2C9055" wp14:editId="39E632A7">
            <wp:extent cx="5760720" cy="869315"/>
            <wp:effectExtent l="0" t="0" r="0" b="698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869315"/>
                    </a:xfrm>
                    <a:prstGeom prst="rect">
                      <a:avLst/>
                    </a:prstGeom>
                  </pic:spPr>
                </pic:pic>
              </a:graphicData>
            </a:graphic>
          </wp:inline>
        </w:drawing>
      </w:r>
    </w:p>
    <w:p w14:paraId="68D22E98" w14:textId="50E3C27F" w:rsidR="005F1997" w:rsidRPr="005F1997" w:rsidRDefault="005F1997" w:rsidP="005F1997">
      <w:pPr>
        <w:rPr>
          <w:rFonts w:cstheme="minorHAnsi"/>
          <w:sz w:val="20"/>
          <w:szCs w:val="20"/>
          <w:lang w:val="en-US"/>
        </w:rPr>
      </w:pPr>
      <w:r w:rsidRPr="005F1997">
        <w:rPr>
          <w:rFonts w:ascii="Calibri" w:eastAsia="Times New Roman" w:hAnsi="Calibri" w:cs="Calibri"/>
          <w:sz w:val="16"/>
          <w:szCs w:val="16"/>
          <w:lang w:val="fr-FR" w:eastAsia="fi-FI"/>
        </w:rPr>
        <w:t>PROJECT REFERENCE - 612489-EPP-1-2019-1-DE-EPPKA2-EUR-UNIV </w:t>
      </w:r>
    </w:p>
    <w:p w14:paraId="11B968E0" w14:textId="77777777" w:rsidR="005F1997" w:rsidRDefault="005F1997" w:rsidP="00735A71">
      <w:pPr>
        <w:jc w:val="center"/>
        <w:rPr>
          <w:rFonts w:cstheme="minorHAnsi"/>
          <w:b/>
          <w:bCs/>
          <w:sz w:val="24"/>
          <w:szCs w:val="24"/>
          <w:lang w:val="en-US"/>
        </w:rPr>
      </w:pPr>
    </w:p>
    <w:p w14:paraId="75257FFC" w14:textId="77777777" w:rsidR="005F1997" w:rsidRDefault="005F1997" w:rsidP="00735A71">
      <w:pPr>
        <w:jc w:val="center"/>
        <w:rPr>
          <w:rFonts w:cstheme="minorHAnsi"/>
          <w:b/>
          <w:bCs/>
          <w:sz w:val="24"/>
          <w:szCs w:val="24"/>
          <w:lang w:val="en-US"/>
        </w:rPr>
      </w:pPr>
    </w:p>
    <w:p w14:paraId="1981DA69" w14:textId="1B53B3CD" w:rsidR="00D63558" w:rsidRPr="00735A71" w:rsidRDefault="00735A71" w:rsidP="00735A71">
      <w:pPr>
        <w:jc w:val="center"/>
        <w:rPr>
          <w:rFonts w:cstheme="minorHAnsi"/>
          <w:b/>
          <w:bCs/>
          <w:sz w:val="24"/>
          <w:szCs w:val="24"/>
          <w:lang w:val="en-US"/>
        </w:rPr>
      </w:pPr>
      <w:r w:rsidRPr="00735A71">
        <w:rPr>
          <w:rFonts w:cstheme="minorHAnsi"/>
          <w:b/>
          <w:bCs/>
          <w:sz w:val="24"/>
          <w:szCs w:val="24"/>
          <w:lang w:val="en-US"/>
        </w:rPr>
        <w:t>APPLICATION FOR FINANCIAL SUPPORT OF FORTHEM LABS</w:t>
      </w:r>
    </w:p>
    <w:p w14:paraId="7F7A8D96" w14:textId="41A470BF" w:rsidR="00735A71" w:rsidRPr="00735A71" w:rsidRDefault="00AF1BDE" w:rsidP="00735A71">
      <w:pPr>
        <w:jc w:val="center"/>
        <w:rPr>
          <w:rFonts w:cstheme="minorHAnsi"/>
          <w:b/>
          <w:bCs/>
          <w:sz w:val="24"/>
          <w:szCs w:val="24"/>
          <w:lang w:val="en-US"/>
        </w:rPr>
      </w:pPr>
      <w:r w:rsidRPr="00735A71">
        <w:rPr>
          <w:rFonts w:cstheme="minorHAnsi"/>
          <w:b/>
          <w:bCs/>
          <w:sz w:val="24"/>
          <w:szCs w:val="24"/>
          <w:lang w:val="en-US"/>
        </w:rPr>
        <w:t xml:space="preserve"> </w:t>
      </w:r>
      <w:r w:rsidR="0034653D">
        <w:rPr>
          <w:rFonts w:cstheme="minorHAnsi"/>
          <w:b/>
          <w:bCs/>
          <w:sz w:val="24"/>
          <w:szCs w:val="24"/>
          <w:lang w:val="en-US"/>
        </w:rPr>
        <w:t>C</w:t>
      </w:r>
      <w:r w:rsidR="00555924">
        <w:rPr>
          <w:rFonts w:cstheme="minorHAnsi"/>
          <w:b/>
          <w:bCs/>
          <w:sz w:val="24"/>
          <w:szCs w:val="24"/>
          <w:lang w:val="en-US"/>
        </w:rPr>
        <w:t xml:space="preserve">all </w:t>
      </w:r>
      <w:r w:rsidR="00735A71" w:rsidRPr="00735A71">
        <w:rPr>
          <w:rFonts w:cstheme="minorHAnsi"/>
          <w:b/>
          <w:bCs/>
          <w:sz w:val="24"/>
          <w:szCs w:val="24"/>
          <w:lang w:val="en-US"/>
        </w:rPr>
        <w:t>f</w:t>
      </w:r>
      <w:r w:rsidR="00555924">
        <w:rPr>
          <w:rFonts w:cstheme="minorHAnsi"/>
          <w:b/>
          <w:bCs/>
          <w:sz w:val="24"/>
          <w:szCs w:val="24"/>
          <w:lang w:val="en-US"/>
        </w:rPr>
        <w:t>or</w:t>
      </w:r>
      <w:r w:rsidR="00735A71" w:rsidRPr="00735A71">
        <w:rPr>
          <w:rFonts w:cstheme="minorHAnsi"/>
          <w:b/>
          <w:bCs/>
          <w:sz w:val="24"/>
          <w:szCs w:val="24"/>
          <w:lang w:val="en-US"/>
        </w:rPr>
        <w:t xml:space="preserve"> </w:t>
      </w:r>
      <w:r w:rsidR="00051D48">
        <w:rPr>
          <w:rFonts w:cstheme="minorHAnsi"/>
          <w:b/>
          <w:bCs/>
          <w:sz w:val="24"/>
          <w:szCs w:val="24"/>
          <w:lang w:val="en-US"/>
        </w:rPr>
        <w:t>S</w:t>
      </w:r>
      <w:r w:rsidR="0034653D">
        <w:rPr>
          <w:rFonts w:cstheme="minorHAnsi"/>
          <w:b/>
          <w:bCs/>
          <w:sz w:val="24"/>
          <w:szCs w:val="24"/>
          <w:lang w:val="en-US"/>
        </w:rPr>
        <w:t xml:space="preserve">tudent </w:t>
      </w:r>
      <w:r w:rsidR="000F5B1D">
        <w:rPr>
          <w:rFonts w:cstheme="minorHAnsi"/>
          <w:b/>
          <w:bCs/>
          <w:sz w:val="24"/>
          <w:szCs w:val="24"/>
          <w:lang w:val="en-US"/>
        </w:rPr>
        <w:t xml:space="preserve">Projects </w:t>
      </w:r>
    </w:p>
    <w:p w14:paraId="41DDD5A1" w14:textId="77777777" w:rsidR="005F1997" w:rsidRDefault="005F1997" w:rsidP="78869C6B">
      <w:pPr>
        <w:rPr>
          <w:rFonts w:cstheme="minorHAnsi"/>
          <w:b/>
          <w:bCs/>
          <w:lang w:val="en-US"/>
        </w:rPr>
      </w:pPr>
    </w:p>
    <w:p w14:paraId="7BDEDEF4" w14:textId="283F3E10" w:rsidR="00481AE7" w:rsidRDefault="00481AE7" w:rsidP="78869C6B">
      <w:pPr>
        <w:rPr>
          <w:rFonts w:cstheme="minorHAnsi"/>
          <w:b/>
          <w:bCs/>
          <w:lang w:val="en-US"/>
        </w:rPr>
      </w:pPr>
      <w:r w:rsidRPr="00481AE7">
        <w:rPr>
          <w:rFonts w:cstheme="minorHAnsi"/>
          <w:b/>
          <w:bCs/>
          <w:lang w:val="en-US"/>
        </w:rPr>
        <w:t xml:space="preserve">This call aims to encourage participation among the students </w:t>
      </w:r>
      <w:r w:rsidR="001B77A7" w:rsidRPr="00481AE7">
        <w:rPr>
          <w:rFonts w:cstheme="minorHAnsi"/>
          <w:b/>
          <w:bCs/>
          <w:lang w:val="en-US"/>
        </w:rPr>
        <w:t>at</w:t>
      </w:r>
      <w:r w:rsidRPr="00481AE7">
        <w:rPr>
          <w:rFonts w:cstheme="minorHAnsi"/>
          <w:b/>
          <w:bCs/>
          <w:lang w:val="en-US"/>
        </w:rPr>
        <w:t xml:space="preserve"> the universities that are part of the alliance, creating their own activities within </w:t>
      </w:r>
      <w:r w:rsidR="00393C1C">
        <w:rPr>
          <w:rFonts w:cstheme="minorHAnsi"/>
          <w:b/>
          <w:bCs/>
          <w:lang w:val="en-US"/>
        </w:rPr>
        <w:t xml:space="preserve">and across FORTHEM </w:t>
      </w:r>
      <w:hyperlink r:id="rId9" w:history="1">
        <w:r w:rsidR="005F1997">
          <w:rPr>
            <w:rStyle w:val="Hyperlinkki"/>
            <w:rFonts w:cstheme="minorHAnsi"/>
            <w:b/>
            <w:bCs/>
            <w:lang w:val="en-US"/>
          </w:rPr>
          <w:t>L</w:t>
        </w:r>
        <w:r w:rsidRPr="00481AE7">
          <w:rPr>
            <w:rStyle w:val="Hyperlinkki"/>
            <w:rFonts w:cstheme="minorHAnsi"/>
            <w:b/>
            <w:bCs/>
            <w:lang w:val="en-US"/>
          </w:rPr>
          <w:t>abs</w:t>
        </w:r>
      </w:hyperlink>
      <w:r w:rsidRPr="00481AE7">
        <w:rPr>
          <w:rFonts w:cstheme="minorHAnsi"/>
          <w:b/>
          <w:bCs/>
          <w:lang w:val="en-US"/>
        </w:rPr>
        <w:t>.</w:t>
      </w:r>
      <w:r>
        <w:rPr>
          <w:rFonts w:cstheme="minorHAnsi"/>
          <w:b/>
          <w:bCs/>
          <w:lang w:val="en-US"/>
        </w:rPr>
        <w:t xml:space="preserve"> </w:t>
      </w:r>
    </w:p>
    <w:p w14:paraId="45DEF33D" w14:textId="1C9A022E" w:rsidR="005F1997" w:rsidRDefault="005F1997" w:rsidP="00A55AC4">
      <w:pPr>
        <w:jc w:val="both"/>
        <w:rPr>
          <w:b/>
          <w:bCs/>
          <w:lang w:val="en-US"/>
        </w:rPr>
      </w:pPr>
      <w:r>
        <w:rPr>
          <w:b/>
          <w:bCs/>
          <w:lang w:val="en-US"/>
        </w:rPr>
        <w:t>Funding can be applied for p</w:t>
      </w:r>
      <w:r w:rsidR="3AFF11C9" w:rsidRPr="745D4061">
        <w:rPr>
          <w:b/>
          <w:bCs/>
          <w:lang w:val="en-US"/>
        </w:rPr>
        <w:t>roject</w:t>
      </w:r>
      <w:r w:rsidR="00393C1C">
        <w:rPr>
          <w:b/>
          <w:bCs/>
          <w:lang w:val="en-US"/>
        </w:rPr>
        <w:t xml:space="preserve"> activities</w:t>
      </w:r>
      <w:r w:rsidR="3AFF11C9" w:rsidRPr="745D4061">
        <w:rPr>
          <w:b/>
          <w:bCs/>
          <w:lang w:val="en-US"/>
        </w:rPr>
        <w:t xml:space="preserve"> </w:t>
      </w:r>
      <w:r>
        <w:rPr>
          <w:b/>
          <w:bCs/>
          <w:lang w:val="en-US"/>
        </w:rPr>
        <w:t xml:space="preserve">that </w:t>
      </w:r>
      <w:r w:rsidR="3AFF11C9" w:rsidRPr="745D4061">
        <w:rPr>
          <w:b/>
          <w:bCs/>
          <w:lang w:val="en-US"/>
        </w:rPr>
        <w:t xml:space="preserve">involve </w:t>
      </w:r>
      <w:r w:rsidR="106DB518" w:rsidRPr="745D4061">
        <w:rPr>
          <w:b/>
          <w:bCs/>
          <w:lang w:val="en-US"/>
        </w:rPr>
        <w:t xml:space="preserve">students </w:t>
      </w:r>
      <w:r w:rsidR="1C2002B0" w:rsidRPr="745D4061">
        <w:rPr>
          <w:b/>
          <w:bCs/>
          <w:lang w:val="en-US"/>
        </w:rPr>
        <w:t xml:space="preserve">within </w:t>
      </w:r>
      <w:r w:rsidR="106DB518" w:rsidRPr="745D4061">
        <w:rPr>
          <w:b/>
          <w:bCs/>
          <w:lang w:val="en-US"/>
        </w:rPr>
        <w:t xml:space="preserve">each lab </w:t>
      </w:r>
      <w:r w:rsidR="2B8E190C" w:rsidRPr="745D4061">
        <w:rPr>
          <w:b/>
          <w:bCs/>
          <w:lang w:val="en-US"/>
        </w:rPr>
        <w:t>of the Alliance</w:t>
      </w:r>
      <w:r>
        <w:rPr>
          <w:b/>
          <w:bCs/>
          <w:lang w:val="en-US"/>
        </w:rPr>
        <w:t>;</w:t>
      </w:r>
      <w:r w:rsidR="2B8E190C" w:rsidRPr="745D4061">
        <w:rPr>
          <w:b/>
          <w:bCs/>
          <w:lang w:val="en-US"/>
        </w:rPr>
        <w:t xml:space="preserve"> </w:t>
      </w:r>
      <w:r w:rsidR="106DB518" w:rsidRPr="745D4061">
        <w:rPr>
          <w:lang w:val="en-US"/>
        </w:rPr>
        <w:t>cross-Lab</w:t>
      </w:r>
      <w:r>
        <w:rPr>
          <w:lang w:val="en-US"/>
        </w:rPr>
        <w:t>s</w:t>
      </w:r>
      <w:r w:rsidR="106DB518" w:rsidRPr="745D4061">
        <w:rPr>
          <w:lang w:val="en-US"/>
        </w:rPr>
        <w:t xml:space="preserve"> initiatives are also welcome.</w:t>
      </w:r>
      <w:r w:rsidR="106DB518" w:rsidRPr="745D4061">
        <w:rPr>
          <w:b/>
          <w:bCs/>
          <w:lang w:val="en-US"/>
        </w:rPr>
        <w:t xml:space="preserve"> </w:t>
      </w:r>
    </w:p>
    <w:p w14:paraId="079C4B50" w14:textId="4D3A720C" w:rsidR="005F1997" w:rsidRDefault="3AFF11C9" w:rsidP="005F1997">
      <w:pPr>
        <w:pStyle w:val="Luettelokappale"/>
        <w:numPr>
          <w:ilvl w:val="0"/>
          <w:numId w:val="8"/>
        </w:numPr>
        <w:jc w:val="both"/>
        <w:rPr>
          <w:lang w:val="en-US"/>
        </w:rPr>
      </w:pPr>
      <w:r w:rsidRPr="005F1997">
        <w:rPr>
          <w:lang w:val="en-US"/>
        </w:rPr>
        <w:t xml:space="preserve">Projects should foster community building among the students </w:t>
      </w:r>
      <w:r w:rsidR="005F1997">
        <w:rPr>
          <w:lang w:val="en-US"/>
        </w:rPr>
        <w:t xml:space="preserve">within or across Labs </w:t>
      </w:r>
      <w:r w:rsidRPr="005F1997">
        <w:rPr>
          <w:lang w:val="en-US"/>
        </w:rPr>
        <w:t>and should be scaled in accordance with resources provided</w:t>
      </w:r>
      <w:r w:rsidR="005F1997">
        <w:rPr>
          <w:lang w:val="en-US"/>
        </w:rPr>
        <w:t>.</w:t>
      </w:r>
    </w:p>
    <w:p w14:paraId="2146C653" w14:textId="6B23888D" w:rsidR="005F1997" w:rsidRDefault="005F1997" w:rsidP="005F1997">
      <w:pPr>
        <w:pStyle w:val="Luettelokappale"/>
        <w:numPr>
          <w:ilvl w:val="0"/>
          <w:numId w:val="8"/>
        </w:numPr>
        <w:jc w:val="both"/>
        <w:rPr>
          <w:lang w:val="en-US"/>
        </w:rPr>
      </w:pPr>
      <w:r>
        <w:rPr>
          <w:lang w:val="en-US"/>
        </w:rPr>
        <w:t>O</w:t>
      </w:r>
      <w:r w:rsidR="3AFF11C9" w:rsidRPr="005F1997">
        <w:rPr>
          <w:lang w:val="en-US"/>
        </w:rPr>
        <w:t>bjectives must be feasible</w:t>
      </w:r>
      <w:r>
        <w:rPr>
          <w:lang w:val="en-US"/>
        </w:rPr>
        <w:t>, and the projects should be executed by 30 June 2022</w:t>
      </w:r>
      <w:r w:rsidR="3AFF11C9" w:rsidRPr="005F1997">
        <w:rPr>
          <w:lang w:val="en-US"/>
        </w:rPr>
        <w:t xml:space="preserve">. </w:t>
      </w:r>
    </w:p>
    <w:p w14:paraId="36E37D5F" w14:textId="7ACF72A5" w:rsidR="005F1997" w:rsidRPr="005F1997" w:rsidRDefault="005F1997" w:rsidP="005F1997">
      <w:pPr>
        <w:pStyle w:val="Luettelokappale"/>
        <w:numPr>
          <w:ilvl w:val="0"/>
          <w:numId w:val="8"/>
        </w:numPr>
        <w:jc w:val="both"/>
        <w:rPr>
          <w:lang w:val="en-US"/>
        </w:rPr>
      </w:pPr>
      <w:r>
        <w:rPr>
          <w:lang w:val="en-US"/>
        </w:rPr>
        <w:t>S</w:t>
      </w:r>
      <w:r w:rsidR="3AFF11C9" w:rsidRPr="005F1997">
        <w:rPr>
          <w:lang w:val="en-US"/>
        </w:rPr>
        <w:t xml:space="preserve">pecific communication </w:t>
      </w:r>
      <w:r w:rsidR="3D4ECFE4" w:rsidRPr="005F1997">
        <w:rPr>
          <w:lang w:val="en-US"/>
        </w:rPr>
        <w:t>of the result/output</w:t>
      </w:r>
      <w:r w:rsidR="32C21A24" w:rsidRPr="005F1997">
        <w:rPr>
          <w:b/>
          <w:bCs/>
          <w:lang w:val="en-US"/>
        </w:rPr>
        <w:t xml:space="preserve"> </w:t>
      </w:r>
      <w:r w:rsidR="3AFF11C9" w:rsidRPr="005F1997">
        <w:rPr>
          <w:lang w:val="en-US"/>
        </w:rPr>
        <w:t xml:space="preserve">should be done at the end. A </w:t>
      </w:r>
      <w:r>
        <w:rPr>
          <w:lang w:val="en-US"/>
        </w:rPr>
        <w:t xml:space="preserve">brief </w:t>
      </w:r>
      <w:r w:rsidR="3AFF11C9" w:rsidRPr="005F1997">
        <w:rPr>
          <w:lang w:val="en-US"/>
        </w:rPr>
        <w:t xml:space="preserve">report on the result/outcome </w:t>
      </w:r>
      <w:r>
        <w:rPr>
          <w:lang w:val="en-US"/>
        </w:rPr>
        <w:t xml:space="preserve">needs to be </w:t>
      </w:r>
      <w:r w:rsidR="3AFF11C9" w:rsidRPr="005F1997">
        <w:rPr>
          <w:lang w:val="en-US"/>
        </w:rPr>
        <w:t xml:space="preserve">presented </w:t>
      </w:r>
      <w:r>
        <w:rPr>
          <w:lang w:val="en-US"/>
        </w:rPr>
        <w:t>upon completion of the project</w:t>
      </w:r>
      <w:r w:rsidR="3AFF11C9" w:rsidRPr="005F1997">
        <w:rPr>
          <w:lang w:val="en-US"/>
        </w:rPr>
        <w:t xml:space="preserve">. </w:t>
      </w:r>
    </w:p>
    <w:p w14:paraId="0981F291" w14:textId="036E2AF7" w:rsidR="007B1F3A" w:rsidRDefault="11E49C2E" w:rsidP="745D4061">
      <w:pPr>
        <w:rPr>
          <w:lang w:val="en-US"/>
        </w:rPr>
      </w:pPr>
      <w:r w:rsidRPr="745D4061">
        <w:rPr>
          <w:b/>
          <w:bCs/>
          <w:lang w:val="en-US"/>
        </w:rPr>
        <w:t xml:space="preserve">Application </w:t>
      </w:r>
      <w:r w:rsidR="005F1997">
        <w:rPr>
          <w:b/>
          <w:bCs/>
          <w:lang w:val="en-US"/>
        </w:rPr>
        <w:t>open</w:t>
      </w:r>
      <w:r w:rsidR="00481AE7" w:rsidRPr="745D4061">
        <w:rPr>
          <w:b/>
          <w:bCs/>
          <w:lang w:val="en-US"/>
        </w:rPr>
        <w:t xml:space="preserve">: </w:t>
      </w:r>
      <w:r w:rsidR="005F1997" w:rsidRPr="005F1997">
        <w:rPr>
          <w:lang w:val="en-US"/>
        </w:rPr>
        <w:t>f</w:t>
      </w:r>
      <w:r w:rsidR="00481AE7" w:rsidRPr="745D4061">
        <w:rPr>
          <w:lang w:val="en-US"/>
        </w:rPr>
        <w:t>rom the 1</w:t>
      </w:r>
      <w:r w:rsidR="00481AE7" w:rsidRPr="745D4061">
        <w:rPr>
          <w:vertAlign w:val="superscript"/>
          <w:lang w:val="en-US"/>
        </w:rPr>
        <w:t xml:space="preserve">st </w:t>
      </w:r>
      <w:r w:rsidR="00481AE7" w:rsidRPr="745D4061">
        <w:rPr>
          <w:lang w:val="en-US"/>
        </w:rPr>
        <w:t xml:space="preserve">of </w:t>
      </w:r>
      <w:r w:rsidR="2B4AEFF6" w:rsidRPr="745D4061">
        <w:rPr>
          <w:lang w:val="en-US"/>
        </w:rPr>
        <w:t>February 2</w:t>
      </w:r>
      <w:r w:rsidR="00481AE7" w:rsidRPr="745D4061">
        <w:rPr>
          <w:lang w:val="en-US"/>
        </w:rPr>
        <w:t xml:space="preserve">022 to </w:t>
      </w:r>
      <w:r w:rsidR="005D6665" w:rsidRPr="745D4061">
        <w:rPr>
          <w:lang w:val="en-US"/>
        </w:rPr>
        <w:t>1</w:t>
      </w:r>
      <w:r w:rsidR="5EBBAEC5" w:rsidRPr="745D4061">
        <w:rPr>
          <w:vertAlign w:val="superscript"/>
          <w:lang w:val="en-US"/>
        </w:rPr>
        <w:t>st</w:t>
      </w:r>
      <w:r w:rsidR="005D6665" w:rsidRPr="745D4061">
        <w:rPr>
          <w:vertAlign w:val="superscript"/>
          <w:lang w:val="en-US"/>
        </w:rPr>
        <w:t xml:space="preserve"> </w:t>
      </w:r>
      <w:r w:rsidR="005D6665" w:rsidRPr="745D4061">
        <w:rPr>
          <w:lang w:val="en-US"/>
        </w:rPr>
        <w:t xml:space="preserve">of </w:t>
      </w:r>
      <w:r w:rsidR="77D31208" w:rsidRPr="745D4061">
        <w:rPr>
          <w:lang w:val="en-US"/>
        </w:rPr>
        <w:t>March</w:t>
      </w:r>
      <w:r w:rsidR="005D6665" w:rsidRPr="745D4061">
        <w:rPr>
          <w:lang w:val="en-US"/>
        </w:rPr>
        <w:t xml:space="preserve"> 2022</w:t>
      </w:r>
      <w:r w:rsidR="00051D48" w:rsidRPr="745D4061">
        <w:rPr>
          <w:lang w:val="en-US"/>
        </w:rPr>
        <w:t>.</w:t>
      </w:r>
      <w:r w:rsidR="001B77A7" w:rsidRPr="745D4061">
        <w:rPr>
          <w:lang w:val="en-US"/>
        </w:rPr>
        <w:t xml:space="preserve"> </w:t>
      </w:r>
    </w:p>
    <w:p w14:paraId="3473057F" w14:textId="27154519" w:rsidR="005F1997" w:rsidRDefault="005F1997" w:rsidP="745D4061">
      <w:pPr>
        <w:rPr>
          <w:lang w:val="en-US"/>
        </w:rPr>
      </w:pPr>
      <w:r>
        <w:rPr>
          <w:lang w:val="en-US"/>
        </w:rPr>
        <w:t xml:space="preserve">Submission of applications: via email to </w:t>
      </w:r>
      <w:hyperlink r:id="rId10" w:history="1">
        <w:r w:rsidRPr="00984B18">
          <w:rPr>
            <w:rStyle w:val="Hyperlinkki"/>
            <w:lang w:val="en-US"/>
          </w:rPr>
          <w:t>forthem@uv.es</w:t>
        </w:r>
      </w:hyperlink>
      <w:r>
        <w:rPr>
          <w:lang w:val="en-US"/>
        </w:rPr>
        <w:t xml:space="preserve"> </w:t>
      </w:r>
    </w:p>
    <w:p w14:paraId="0D2EC709" w14:textId="4A4776C8" w:rsidR="00051D48" w:rsidRDefault="2C5C511B" w:rsidP="745D4061">
      <w:pPr>
        <w:spacing w:beforeAutospacing="1" w:afterAutospacing="1" w:line="240" w:lineRule="auto"/>
        <w:rPr>
          <w:rFonts w:eastAsia="Times New Roman"/>
          <w:lang w:eastAsia="es-ES"/>
        </w:rPr>
      </w:pPr>
      <w:r w:rsidRPr="745D4061">
        <w:rPr>
          <w:b/>
          <w:bCs/>
          <w:lang w:val="en-US"/>
        </w:rPr>
        <w:t xml:space="preserve">Only one application </w:t>
      </w:r>
      <w:r w:rsidR="000F6C2C">
        <w:rPr>
          <w:b/>
          <w:bCs/>
          <w:lang w:val="en-US"/>
        </w:rPr>
        <w:t xml:space="preserve">per </w:t>
      </w:r>
      <w:r w:rsidR="00393C1C">
        <w:rPr>
          <w:b/>
          <w:bCs/>
          <w:lang w:val="en-US"/>
        </w:rPr>
        <w:t>project</w:t>
      </w:r>
      <w:r w:rsidR="000F6C2C">
        <w:rPr>
          <w:b/>
          <w:bCs/>
          <w:lang w:val="en-US"/>
        </w:rPr>
        <w:t xml:space="preserve"> needs to </w:t>
      </w:r>
      <w:r w:rsidRPr="745D4061">
        <w:rPr>
          <w:b/>
          <w:bCs/>
          <w:lang w:val="en-US"/>
        </w:rPr>
        <w:t>be submitted</w:t>
      </w:r>
      <w:r w:rsidRPr="745D4061">
        <w:rPr>
          <w:lang w:val="en-US"/>
        </w:rPr>
        <w:t xml:space="preserve">. </w:t>
      </w:r>
      <w:r w:rsidR="3C2D7A13" w:rsidRPr="745D4061">
        <w:rPr>
          <w:lang w:val="en-US"/>
        </w:rPr>
        <w:t>Students</w:t>
      </w:r>
      <w:r w:rsidR="000F6C2C">
        <w:rPr>
          <w:lang w:val="en-US"/>
        </w:rPr>
        <w:t>’</w:t>
      </w:r>
      <w:r w:rsidR="3C2D7A13" w:rsidRPr="745D4061">
        <w:rPr>
          <w:lang w:val="en-US"/>
        </w:rPr>
        <w:t xml:space="preserve"> application</w:t>
      </w:r>
      <w:r w:rsidR="00393C1C">
        <w:rPr>
          <w:lang w:val="en-US"/>
        </w:rPr>
        <w:t>s</w:t>
      </w:r>
      <w:r w:rsidR="3C2D7A13" w:rsidRPr="745D4061">
        <w:rPr>
          <w:lang w:val="en-US"/>
        </w:rPr>
        <w:t xml:space="preserve"> will be </w:t>
      </w:r>
      <w:r w:rsidR="000F6C2C">
        <w:rPr>
          <w:lang w:val="en-US"/>
        </w:rPr>
        <w:t>evaluated by a review board.</w:t>
      </w:r>
      <w:r w:rsidRPr="745D4061">
        <w:rPr>
          <w:lang w:val="en-US"/>
        </w:rPr>
        <w:t xml:space="preserve"> </w:t>
      </w:r>
      <w:r w:rsidR="000F6C2C">
        <w:rPr>
          <w:lang w:val="en-US"/>
        </w:rPr>
        <w:t xml:space="preserve">After the approval of the project, the applicants might be asked to adjust the budget. </w:t>
      </w:r>
    </w:p>
    <w:p w14:paraId="5BEB2706" w14:textId="17975859" w:rsidR="00051D48" w:rsidRDefault="1DB09510" w:rsidP="745D4061">
      <w:pPr>
        <w:spacing w:beforeAutospacing="1" w:afterAutospacing="1" w:line="240" w:lineRule="auto"/>
        <w:rPr>
          <w:rFonts w:eastAsia="Times New Roman"/>
          <w:lang w:eastAsia="es-ES"/>
        </w:rPr>
      </w:pPr>
      <w:r w:rsidRPr="745D4061">
        <w:rPr>
          <w:rFonts w:eastAsia="Times New Roman"/>
          <w:b/>
          <w:bCs/>
          <w:lang w:eastAsia="es-ES"/>
        </w:rPr>
        <w:t xml:space="preserve">Questions and doubts: </w:t>
      </w:r>
      <w:r w:rsidR="000F6C2C">
        <w:rPr>
          <w:rFonts w:eastAsia="Times New Roman"/>
          <w:lang w:eastAsia="es-ES"/>
        </w:rPr>
        <w:t>o</w:t>
      </w:r>
      <w:r w:rsidR="0809C486" w:rsidRPr="745D4061">
        <w:rPr>
          <w:rFonts w:eastAsia="Times New Roman"/>
          <w:lang w:eastAsia="es-ES"/>
        </w:rPr>
        <w:t>n Tuesday 22</w:t>
      </w:r>
      <w:r w:rsidR="000F6C2C" w:rsidRPr="000F6C2C">
        <w:rPr>
          <w:rFonts w:eastAsia="Times New Roman"/>
          <w:vertAlign w:val="superscript"/>
          <w:lang w:eastAsia="es-ES"/>
        </w:rPr>
        <w:t>nd</w:t>
      </w:r>
      <w:r w:rsidR="000F6C2C">
        <w:rPr>
          <w:rFonts w:eastAsia="Times New Roman"/>
          <w:lang w:eastAsia="es-ES"/>
        </w:rPr>
        <w:t xml:space="preserve"> </w:t>
      </w:r>
      <w:r w:rsidR="0809C486" w:rsidRPr="745D4061">
        <w:rPr>
          <w:rFonts w:eastAsia="Times New Roman"/>
          <w:lang w:eastAsia="es-ES"/>
        </w:rPr>
        <w:t xml:space="preserve">February </w:t>
      </w:r>
      <w:r w:rsidR="000F6C2C">
        <w:rPr>
          <w:rFonts w:eastAsia="Times New Roman"/>
          <w:lang w:eastAsia="es-ES"/>
        </w:rPr>
        <w:t xml:space="preserve">a session will be ogranized </w:t>
      </w:r>
      <w:r w:rsidR="156DE32D" w:rsidRPr="745D4061">
        <w:rPr>
          <w:rFonts w:eastAsia="Times New Roman"/>
          <w:lang w:eastAsia="es-ES"/>
        </w:rPr>
        <w:t>to answer your questions and help you complete the application</w:t>
      </w:r>
      <w:r w:rsidR="000F6C2C">
        <w:rPr>
          <w:rFonts w:eastAsia="Times New Roman"/>
          <w:lang w:eastAsia="es-ES"/>
        </w:rPr>
        <w:t xml:space="preserve">. Join the </w:t>
      </w:r>
      <w:r w:rsidR="156DE32D" w:rsidRPr="745D4061">
        <w:rPr>
          <w:rFonts w:eastAsia="Times New Roman"/>
          <w:lang w:eastAsia="es-ES"/>
        </w:rPr>
        <w:t xml:space="preserve"> video conference </w:t>
      </w:r>
      <w:r w:rsidR="000F6C2C">
        <w:rPr>
          <w:rFonts w:eastAsia="Times New Roman"/>
          <w:lang w:eastAsia="es-ES"/>
        </w:rPr>
        <w:t xml:space="preserve">via </w:t>
      </w:r>
      <w:r w:rsidR="156DE32D" w:rsidRPr="745D4061">
        <w:rPr>
          <w:rFonts w:eastAsia="Times New Roman"/>
          <w:lang w:eastAsia="es-ES"/>
        </w:rPr>
        <w:t xml:space="preserve">this </w:t>
      </w:r>
      <w:hyperlink r:id="rId11">
        <w:r w:rsidR="0809C486" w:rsidRPr="745D4061">
          <w:rPr>
            <w:rStyle w:val="Hyperlinkki"/>
            <w:rFonts w:eastAsia="Times New Roman"/>
            <w:lang w:eastAsia="es-ES"/>
          </w:rPr>
          <w:t>link</w:t>
        </w:r>
      </w:hyperlink>
      <w:r w:rsidR="361B7094" w:rsidRPr="745D4061">
        <w:rPr>
          <w:rFonts w:eastAsia="Times New Roman"/>
          <w:lang w:eastAsia="es-ES"/>
        </w:rPr>
        <w:t xml:space="preserve"> </w:t>
      </w:r>
      <w:r w:rsidR="000F6C2C">
        <w:rPr>
          <w:rFonts w:eastAsia="Times New Roman"/>
          <w:lang w:eastAsia="es-ES"/>
        </w:rPr>
        <w:t>f</w:t>
      </w:r>
      <w:r w:rsidR="361B7094" w:rsidRPr="745D4061">
        <w:rPr>
          <w:rFonts w:eastAsia="Times New Roman"/>
          <w:lang w:eastAsia="es-ES"/>
        </w:rPr>
        <w:t xml:space="preserve">rom </w:t>
      </w:r>
      <w:r w:rsidR="000F6C2C">
        <w:rPr>
          <w:rFonts w:eastAsia="Times New Roman"/>
          <w:lang w:eastAsia="es-ES"/>
        </w:rPr>
        <w:t xml:space="preserve">11 </w:t>
      </w:r>
      <w:r w:rsidR="361B7094" w:rsidRPr="745D4061">
        <w:rPr>
          <w:rFonts w:eastAsia="Times New Roman"/>
          <w:lang w:eastAsia="es-ES"/>
        </w:rPr>
        <w:t xml:space="preserve">to </w:t>
      </w:r>
      <w:r w:rsidR="000F6C2C">
        <w:rPr>
          <w:rFonts w:eastAsia="Times New Roman"/>
          <w:lang w:eastAsia="es-ES"/>
        </w:rPr>
        <w:t xml:space="preserve">12 </w:t>
      </w:r>
      <w:r w:rsidR="361B7094" w:rsidRPr="745D4061">
        <w:rPr>
          <w:rFonts w:eastAsia="Times New Roman"/>
          <w:lang w:eastAsia="es-ES"/>
        </w:rPr>
        <w:t xml:space="preserve">and from </w:t>
      </w:r>
      <w:r w:rsidR="000F6C2C">
        <w:rPr>
          <w:rFonts w:eastAsia="Times New Roman"/>
          <w:lang w:eastAsia="es-ES"/>
        </w:rPr>
        <w:t xml:space="preserve">16 </w:t>
      </w:r>
      <w:r w:rsidR="361B7094" w:rsidRPr="745D4061">
        <w:rPr>
          <w:rFonts w:eastAsia="Times New Roman"/>
          <w:lang w:eastAsia="es-ES"/>
        </w:rPr>
        <w:t xml:space="preserve">to </w:t>
      </w:r>
      <w:r w:rsidR="000F6C2C">
        <w:rPr>
          <w:rFonts w:eastAsia="Times New Roman"/>
          <w:lang w:eastAsia="es-ES"/>
        </w:rPr>
        <w:t>17 CET</w:t>
      </w:r>
      <w:r w:rsidR="361B7094" w:rsidRPr="745D4061">
        <w:rPr>
          <w:rFonts w:eastAsia="Times New Roman"/>
          <w:lang w:eastAsia="es-ES"/>
        </w:rPr>
        <w:t>.</w:t>
      </w:r>
      <w:r w:rsidR="0809C486" w:rsidRPr="745D4061">
        <w:rPr>
          <w:rFonts w:eastAsia="Times New Roman"/>
          <w:lang w:eastAsia="es-ES"/>
        </w:rPr>
        <w:t xml:space="preserve"> </w:t>
      </w:r>
    </w:p>
    <w:p w14:paraId="1ADBC7A5" w14:textId="2BEFDA0A" w:rsidR="00051D48" w:rsidRDefault="03E69FD1" w:rsidP="78869C6B">
      <w:pPr>
        <w:rPr>
          <w:rStyle w:val="normaltextrun"/>
          <w:rFonts w:ascii="Calibri" w:hAnsi="Calibri" w:cs="Calibri"/>
          <w:color w:val="000000"/>
          <w:bdr w:val="none" w:sz="0" w:space="0" w:color="auto" w:frame="1"/>
          <w:lang w:val="en-US"/>
        </w:rPr>
      </w:pPr>
      <w:r w:rsidRPr="745D4061">
        <w:rPr>
          <w:rStyle w:val="normaltextrun"/>
          <w:rFonts w:ascii="Calibri" w:hAnsi="Calibri" w:cs="Calibri"/>
          <w:b/>
          <w:bCs/>
          <w:color w:val="000000"/>
          <w:bdr w:val="none" w:sz="0" w:space="0" w:color="auto" w:frame="1"/>
          <w:lang w:val="en-US"/>
        </w:rPr>
        <w:t xml:space="preserve">Funding: </w:t>
      </w:r>
      <w:r w:rsidR="000F6C2C" w:rsidRPr="000F6C2C">
        <w:rPr>
          <w:rStyle w:val="normaltextrun"/>
          <w:rFonts w:ascii="Calibri" w:hAnsi="Calibri" w:cs="Calibri"/>
          <w:color w:val="000000"/>
          <w:bdr w:val="none" w:sz="0" w:space="0" w:color="auto" w:frame="1"/>
          <w:lang w:val="en-US"/>
        </w:rPr>
        <w:t>the total budget of this call is €</w:t>
      </w:r>
      <w:r w:rsidR="000F6C2C">
        <w:rPr>
          <w:rStyle w:val="normaltextrun"/>
          <w:rFonts w:ascii="Calibri" w:hAnsi="Calibri" w:cs="Calibri"/>
          <w:color w:val="000000"/>
          <w:bdr w:val="none" w:sz="0" w:space="0" w:color="auto" w:frame="1"/>
          <w:lang w:val="en-US"/>
        </w:rPr>
        <w:t xml:space="preserve"> </w:t>
      </w:r>
      <w:r w:rsidR="000F6C2C" w:rsidRPr="000F6C2C">
        <w:rPr>
          <w:rStyle w:val="normaltextrun"/>
          <w:rFonts w:ascii="Calibri" w:hAnsi="Calibri" w:cs="Calibri"/>
          <w:color w:val="000000"/>
          <w:bdr w:val="none" w:sz="0" w:space="0" w:color="auto" w:frame="1"/>
          <w:lang w:val="en-US"/>
        </w:rPr>
        <w:t>5000.</w:t>
      </w:r>
      <w:r w:rsidR="000F6C2C">
        <w:rPr>
          <w:rStyle w:val="normaltextrun"/>
          <w:rFonts w:ascii="Calibri" w:hAnsi="Calibri" w:cs="Calibri"/>
          <w:b/>
          <w:bCs/>
          <w:color w:val="000000"/>
          <w:bdr w:val="none" w:sz="0" w:space="0" w:color="auto" w:frame="1"/>
          <w:lang w:val="en-US"/>
        </w:rPr>
        <w:t xml:space="preserve"> </w:t>
      </w:r>
      <w:r w:rsidR="008C53DD">
        <w:rPr>
          <w:rStyle w:val="normaltextrun"/>
          <w:rFonts w:ascii="Calibri" w:hAnsi="Calibri" w:cs="Calibri"/>
          <w:color w:val="000000"/>
          <w:bdr w:val="none" w:sz="0" w:space="0" w:color="auto" w:frame="1"/>
          <w:lang w:val="en-US"/>
        </w:rPr>
        <w:t xml:space="preserve">Student teams are guaranteed €500 funding (one project per Lab), </w:t>
      </w:r>
      <w:r w:rsidR="000F6C2C">
        <w:rPr>
          <w:rStyle w:val="normaltextrun"/>
          <w:rFonts w:ascii="Calibri" w:hAnsi="Calibri" w:cs="Calibri"/>
          <w:color w:val="000000"/>
          <w:bdr w:val="none" w:sz="0" w:space="0" w:color="auto" w:frame="1"/>
          <w:lang w:val="en-US"/>
        </w:rPr>
        <w:t xml:space="preserve">which can be increased </w:t>
      </w:r>
      <w:r w:rsidR="008C53DD">
        <w:rPr>
          <w:rStyle w:val="normaltextrun"/>
          <w:rFonts w:ascii="Calibri" w:hAnsi="Calibri" w:cs="Calibri"/>
          <w:color w:val="000000"/>
          <w:bdr w:val="none" w:sz="0" w:space="0" w:color="auto" w:frame="1"/>
          <w:lang w:val="en-US"/>
        </w:rPr>
        <w:t xml:space="preserve">if it is required and well justified. </w:t>
      </w:r>
      <w:r w:rsidR="000F6C2C">
        <w:rPr>
          <w:rStyle w:val="normaltextrun"/>
          <w:rFonts w:ascii="Calibri" w:hAnsi="Calibri" w:cs="Calibri"/>
          <w:color w:val="000000"/>
          <w:bdr w:val="none" w:sz="0" w:space="0" w:color="auto" w:frame="1"/>
          <w:lang w:val="en-US"/>
        </w:rPr>
        <w:t>T</w:t>
      </w:r>
      <w:r w:rsidR="000F6C2C" w:rsidRPr="000F6C2C">
        <w:rPr>
          <w:rStyle w:val="normaltextrun"/>
          <w:rFonts w:ascii="Calibri" w:hAnsi="Calibri" w:cs="Calibri"/>
          <w:color w:val="000000"/>
          <w:bdr w:val="none" w:sz="0" w:space="0" w:color="auto" w:frame="1"/>
          <w:lang w:val="en-US"/>
        </w:rPr>
        <w:t xml:space="preserve">he </w:t>
      </w:r>
      <w:r w:rsidR="000F6C2C">
        <w:rPr>
          <w:rStyle w:val="normaltextrun"/>
          <w:rFonts w:ascii="Calibri" w:hAnsi="Calibri" w:cs="Calibri"/>
          <w:color w:val="000000"/>
          <w:bdr w:val="none" w:sz="0" w:space="0" w:color="auto" w:frame="1"/>
          <w:lang w:val="en-US"/>
        </w:rPr>
        <w:t xml:space="preserve">funding of a project </w:t>
      </w:r>
      <w:r w:rsidR="000F6C2C" w:rsidRPr="000F6C2C">
        <w:rPr>
          <w:rStyle w:val="normaltextrun"/>
          <w:rFonts w:ascii="Calibri" w:hAnsi="Calibri" w:cs="Calibri"/>
          <w:color w:val="000000"/>
          <w:bdr w:val="none" w:sz="0" w:space="0" w:color="auto" w:frame="1"/>
          <w:lang w:val="en-US"/>
        </w:rPr>
        <w:t xml:space="preserve">can be multiplied </w:t>
      </w:r>
      <w:r w:rsidR="000F6C2C">
        <w:rPr>
          <w:rStyle w:val="normaltextrun"/>
          <w:rFonts w:ascii="Calibri" w:hAnsi="Calibri" w:cs="Calibri"/>
          <w:color w:val="000000"/>
          <w:bdr w:val="none" w:sz="0" w:space="0" w:color="auto" w:frame="1"/>
          <w:lang w:val="en-US"/>
        </w:rPr>
        <w:t xml:space="preserve">if more than one Labs submit a joint application. </w:t>
      </w:r>
    </w:p>
    <w:p w14:paraId="1F021B3D" w14:textId="1EDF8F72" w:rsidR="009675D4" w:rsidRDefault="007329B7" w:rsidP="745D4061">
      <w:pPr>
        <w:jc w:val="both"/>
        <w:rPr>
          <w:lang w:val="en-US"/>
        </w:rPr>
      </w:pPr>
      <w:r w:rsidRPr="745D4061">
        <w:rPr>
          <w:b/>
          <w:bCs/>
          <w:lang w:val="en-US"/>
        </w:rPr>
        <w:t>Eligible costs</w:t>
      </w:r>
      <w:r w:rsidR="184B3292" w:rsidRPr="745D4061">
        <w:rPr>
          <w:b/>
          <w:bCs/>
          <w:lang w:val="en-US"/>
        </w:rPr>
        <w:t>:</w:t>
      </w:r>
      <w:r w:rsidRPr="745D4061">
        <w:rPr>
          <w:b/>
          <w:bCs/>
          <w:lang w:val="en-US"/>
        </w:rPr>
        <w:t xml:space="preserve"> </w:t>
      </w:r>
      <w:r w:rsidR="000F6C2C">
        <w:rPr>
          <w:lang w:val="en-US"/>
        </w:rPr>
        <w:t>s</w:t>
      </w:r>
      <w:r w:rsidR="00A55AC4" w:rsidRPr="745D4061">
        <w:rPr>
          <w:lang w:val="en-US"/>
        </w:rPr>
        <w:t>taff costs</w:t>
      </w:r>
      <w:r w:rsidR="00A55AC4" w:rsidRPr="000F6C2C">
        <w:rPr>
          <w:lang w:val="en-US"/>
        </w:rPr>
        <w:t xml:space="preserve">, </w:t>
      </w:r>
      <w:r w:rsidR="000F6C2C" w:rsidRPr="000F6C2C">
        <w:rPr>
          <w:lang w:val="en-US"/>
        </w:rPr>
        <w:t>d</w:t>
      </w:r>
      <w:r w:rsidR="00A55AC4" w:rsidRPr="745D4061">
        <w:rPr>
          <w:lang w:val="en-US"/>
        </w:rPr>
        <w:t xml:space="preserve">issemination of knowledge and information, travel costs and individual support for student meetings, </w:t>
      </w:r>
      <w:r w:rsidR="006921AB" w:rsidRPr="745D4061">
        <w:rPr>
          <w:lang w:val="en-US"/>
        </w:rPr>
        <w:t>other</w:t>
      </w:r>
      <w:r w:rsidR="00A55AC4" w:rsidRPr="745D4061">
        <w:rPr>
          <w:lang w:val="en-US"/>
        </w:rPr>
        <w:t xml:space="preserve"> costs</w:t>
      </w:r>
      <w:r w:rsidR="001B4950" w:rsidRPr="745D4061">
        <w:rPr>
          <w:lang w:val="en-US"/>
        </w:rPr>
        <w:t>.</w:t>
      </w:r>
      <w:r w:rsidR="006921AB" w:rsidRPr="745D4061">
        <w:rPr>
          <w:lang w:val="en-US"/>
        </w:rPr>
        <w:t xml:space="preserve"> Read eligible cost </w:t>
      </w:r>
      <w:r w:rsidR="002476CF" w:rsidRPr="745D4061">
        <w:rPr>
          <w:lang w:val="en-US"/>
        </w:rPr>
        <w:t>description herewith</w:t>
      </w:r>
      <w:r w:rsidR="006921AB" w:rsidRPr="745D4061">
        <w:rPr>
          <w:lang w:val="en-US"/>
        </w:rPr>
        <w:t xml:space="preserve">. </w:t>
      </w:r>
      <w:r w:rsidR="00D3420C" w:rsidRPr="745D4061">
        <w:rPr>
          <w:rFonts w:eastAsia="Times New Roman"/>
          <w:b/>
          <w:bCs/>
          <w:lang w:eastAsia="es-ES"/>
        </w:rPr>
        <w:t>Important</w:t>
      </w:r>
      <w:r w:rsidR="006921AB" w:rsidRPr="745D4061">
        <w:rPr>
          <w:rFonts w:eastAsia="Times New Roman"/>
          <w:b/>
          <w:bCs/>
          <w:lang w:eastAsia="es-ES"/>
        </w:rPr>
        <w:t>:</w:t>
      </w:r>
      <w:r w:rsidR="00D3420C" w:rsidRPr="745D4061">
        <w:rPr>
          <w:rFonts w:eastAsia="Times New Roman"/>
          <w:lang w:eastAsia="es-ES"/>
        </w:rPr>
        <w:t xml:space="preserve"> Funds will not be paid to the students</w:t>
      </w:r>
      <w:r w:rsidR="00F87214" w:rsidRPr="745D4061">
        <w:rPr>
          <w:rFonts w:eastAsia="Times New Roman"/>
          <w:lang w:eastAsia="es-ES"/>
        </w:rPr>
        <w:t xml:space="preserve">, </w:t>
      </w:r>
      <w:r w:rsidR="006921AB" w:rsidRPr="745D4061">
        <w:rPr>
          <w:rFonts w:eastAsia="Times New Roman"/>
          <w:lang w:eastAsia="es-ES"/>
        </w:rPr>
        <w:t>c</w:t>
      </w:r>
      <w:r w:rsidR="00D3420C" w:rsidRPr="745D4061">
        <w:rPr>
          <w:rFonts w:eastAsia="Times New Roman"/>
          <w:lang w:eastAsia="es-ES"/>
        </w:rPr>
        <w:t xml:space="preserve">ontracts or bills from </w:t>
      </w:r>
      <w:r w:rsidR="00F87214" w:rsidRPr="745D4061">
        <w:rPr>
          <w:rFonts w:eastAsia="Times New Roman"/>
          <w:lang w:eastAsia="es-ES"/>
        </w:rPr>
        <w:t xml:space="preserve">suppliers </w:t>
      </w:r>
      <w:r w:rsidR="00D3420C" w:rsidRPr="745D4061">
        <w:rPr>
          <w:rFonts w:eastAsia="Times New Roman"/>
          <w:lang w:eastAsia="es-ES"/>
        </w:rPr>
        <w:t xml:space="preserve">must be approved </w:t>
      </w:r>
      <w:r w:rsidR="006921AB" w:rsidRPr="745D4061">
        <w:rPr>
          <w:rFonts w:eastAsia="Times New Roman"/>
          <w:lang w:eastAsia="es-ES"/>
        </w:rPr>
        <w:t xml:space="preserve">in advance </w:t>
      </w:r>
      <w:r w:rsidR="00F87214" w:rsidRPr="745D4061">
        <w:rPr>
          <w:rFonts w:eastAsia="Times New Roman"/>
          <w:lang w:eastAsia="es-ES"/>
        </w:rPr>
        <w:t>by</w:t>
      </w:r>
      <w:r w:rsidR="00D3420C" w:rsidRPr="745D4061">
        <w:rPr>
          <w:rFonts w:eastAsia="Times New Roman"/>
          <w:lang w:eastAsia="es-ES"/>
        </w:rPr>
        <w:t xml:space="preserve"> </w:t>
      </w:r>
      <w:r w:rsidR="000F6C2C" w:rsidRPr="745D4061">
        <w:rPr>
          <w:rFonts w:eastAsia="Times New Roman"/>
          <w:lang w:eastAsia="es-ES"/>
        </w:rPr>
        <w:t xml:space="preserve">FORTHEM </w:t>
      </w:r>
      <w:r w:rsidR="00D3420C" w:rsidRPr="745D4061">
        <w:rPr>
          <w:rFonts w:eastAsia="Times New Roman"/>
          <w:lang w:eastAsia="es-ES"/>
        </w:rPr>
        <w:t>local office</w:t>
      </w:r>
      <w:r w:rsidR="00F87214" w:rsidRPr="745D4061">
        <w:rPr>
          <w:rFonts w:eastAsia="Times New Roman"/>
          <w:lang w:eastAsia="es-ES"/>
        </w:rPr>
        <w:t xml:space="preserve"> based on the budget, el</w:t>
      </w:r>
      <w:r w:rsidR="4E3956E8" w:rsidRPr="745D4061">
        <w:rPr>
          <w:rFonts w:eastAsia="Times New Roman"/>
          <w:lang w:eastAsia="es-ES"/>
        </w:rPr>
        <w:t>i</w:t>
      </w:r>
      <w:r w:rsidR="00F87214" w:rsidRPr="745D4061">
        <w:rPr>
          <w:rFonts w:eastAsia="Times New Roman"/>
          <w:lang w:eastAsia="es-ES"/>
        </w:rPr>
        <w:t>gible costs and legal procedures.</w:t>
      </w:r>
      <w:r w:rsidR="000F6C2C">
        <w:rPr>
          <w:rFonts w:eastAsia="Times New Roman"/>
          <w:lang w:eastAsia="es-ES"/>
        </w:rPr>
        <w:t xml:space="preserve"> </w:t>
      </w:r>
      <w:r w:rsidR="009675D4" w:rsidRPr="745D4061">
        <w:rPr>
          <w:lang w:val="en-US"/>
        </w:rPr>
        <w:t>Please make sure you justify the use of funding in the application</w:t>
      </w:r>
      <w:r w:rsidR="005D6665" w:rsidRPr="745D4061">
        <w:rPr>
          <w:lang w:val="en-US"/>
        </w:rPr>
        <w:t xml:space="preserve"> with special regards to “other costs</w:t>
      </w:r>
      <w:r w:rsidR="006921AB" w:rsidRPr="745D4061">
        <w:rPr>
          <w:lang w:val="en-US"/>
        </w:rPr>
        <w:t>”</w:t>
      </w:r>
      <w:r w:rsidR="003335CF" w:rsidRPr="745D4061">
        <w:rPr>
          <w:lang w:val="en-US"/>
        </w:rPr>
        <w:t>.</w:t>
      </w:r>
    </w:p>
    <w:p w14:paraId="68D2165B" w14:textId="018EB96C" w:rsidR="00735A71" w:rsidRPr="00735A71" w:rsidRDefault="0083650E" w:rsidP="73EE86A8">
      <w:pPr>
        <w:jc w:val="both"/>
        <w:rPr>
          <w:lang w:val="en-US"/>
        </w:rPr>
      </w:pPr>
      <w:r w:rsidRPr="73EE86A8">
        <w:rPr>
          <w:lang w:val="en-US"/>
        </w:rPr>
        <w:t xml:space="preserve">The maximum length of the proposal should be </w:t>
      </w:r>
      <w:r w:rsidR="0034653D" w:rsidRPr="73EE86A8">
        <w:rPr>
          <w:lang w:val="en-US"/>
        </w:rPr>
        <w:t>three</w:t>
      </w:r>
      <w:r w:rsidRPr="73EE86A8">
        <w:rPr>
          <w:lang w:val="en-US"/>
        </w:rPr>
        <w:t xml:space="preserve"> pages (please only use the template provided)</w:t>
      </w:r>
      <w:r w:rsidR="000F6C2C">
        <w:rPr>
          <w:lang w:val="en-US"/>
        </w:rPr>
        <w:t>.</w:t>
      </w:r>
    </w:p>
    <w:p w14:paraId="78D3B269" w14:textId="7BF27195" w:rsidR="73EE86A8" w:rsidRDefault="73EE86A8" w:rsidP="73EE86A8">
      <w:pPr>
        <w:jc w:val="both"/>
        <w:rPr>
          <w:lang w:val="en-US"/>
        </w:rPr>
      </w:pPr>
    </w:p>
    <w:p w14:paraId="2E126167" w14:textId="786D3278" w:rsidR="745D4061" w:rsidRDefault="745D4061" w:rsidP="745D4061">
      <w:pPr>
        <w:jc w:val="both"/>
        <w:rPr>
          <w:lang w:val="en-US"/>
        </w:rPr>
      </w:pPr>
    </w:p>
    <w:tbl>
      <w:tblPr>
        <w:tblStyle w:val="TaulukkoRuudukko"/>
        <w:tblW w:w="9062" w:type="dxa"/>
        <w:tblLook w:val="04A0" w:firstRow="1" w:lastRow="0" w:firstColumn="1" w:lastColumn="0" w:noHBand="0" w:noVBand="1"/>
      </w:tblPr>
      <w:tblGrid>
        <w:gridCol w:w="3739"/>
        <w:gridCol w:w="5323"/>
      </w:tblGrid>
      <w:tr w:rsidR="58FADE2A" w14:paraId="49F3E4A1" w14:textId="77777777" w:rsidTr="745D4061">
        <w:trPr>
          <w:cantSplit/>
        </w:trPr>
        <w:tc>
          <w:tcPr>
            <w:tcW w:w="3739" w:type="dxa"/>
          </w:tcPr>
          <w:p w14:paraId="2A2ECD5A" w14:textId="6004C6DB" w:rsidR="564F4E86" w:rsidRDefault="00393C1C" w:rsidP="745D4061">
            <w:pPr>
              <w:rPr>
                <w:b/>
                <w:bCs/>
                <w:lang w:val="en-US"/>
              </w:rPr>
            </w:pPr>
            <w:r>
              <w:rPr>
                <w:b/>
                <w:bCs/>
                <w:lang w:val="en-US"/>
              </w:rPr>
              <w:lastRenderedPageBreak/>
              <w:t>Project</w:t>
            </w:r>
            <w:r w:rsidR="6C2AE68F" w:rsidRPr="745D4061">
              <w:rPr>
                <w:b/>
                <w:bCs/>
                <w:lang w:val="en-US"/>
              </w:rPr>
              <w:t xml:space="preserve"> title</w:t>
            </w:r>
          </w:p>
        </w:tc>
        <w:tc>
          <w:tcPr>
            <w:tcW w:w="5323" w:type="dxa"/>
          </w:tcPr>
          <w:p w14:paraId="4750374E" w14:textId="434544AC" w:rsidR="58FADE2A" w:rsidRDefault="58FADE2A" w:rsidP="58FADE2A">
            <w:pPr>
              <w:rPr>
                <w:b/>
                <w:bCs/>
                <w:lang w:val="en-US"/>
              </w:rPr>
            </w:pPr>
          </w:p>
        </w:tc>
      </w:tr>
      <w:tr w:rsidR="005716E2" w:rsidRPr="00735A71" w14:paraId="7D61F18B" w14:textId="77777777" w:rsidTr="745D4061">
        <w:trPr>
          <w:cantSplit/>
        </w:trPr>
        <w:tc>
          <w:tcPr>
            <w:tcW w:w="3739" w:type="dxa"/>
          </w:tcPr>
          <w:p w14:paraId="2E70ACD1" w14:textId="10924212" w:rsidR="005716E2" w:rsidRPr="00735A71" w:rsidRDefault="1CA19222" w:rsidP="58FADE2A">
            <w:pPr>
              <w:rPr>
                <w:b/>
                <w:bCs/>
                <w:lang w:val="en-US"/>
              </w:rPr>
            </w:pPr>
            <w:r w:rsidRPr="745D4061">
              <w:rPr>
                <w:b/>
                <w:bCs/>
                <w:lang w:val="en-US"/>
              </w:rPr>
              <w:t xml:space="preserve">Concerned </w:t>
            </w:r>
            <w:r w:rsidR="6895BDEA" w:rsidRPr="745D4061">
              <w:rPr>
                <w:b/>
                <w:bCs/>
                <w:lang w:val="en-US"/>
              </w:rPr>
              <w:t xml:space="preserve">FORTHEM Lab(s) </w:t>
            </w:r>
          </w:p>
        </w:tc>
        <w:tc>
          <w:tcPr>
            <w:tcW w:w="5323" w:type="dxa"/>
          </w:tcPr>
          <w:p w14:paraId="3C7402AA" w14:textId="3E07399F" w:rsidR="005716E2" w:rsidRPr="00735A71" w:rsidRDefault="005716E2" w:rsidP="58FADE2A">
            <w:pPr>
              <w:rPr>
                <w:b/>
                <w:bCs/>
                <w:lang w:val="en-US"/>
              </w:rPr>
            </w:pPr>
          </w:p>
          <w:p w14:paraId="33A288AC" w14:textId="2CF6EE1D" w:rsidR="005716E2" w:rsidRPr="00735A71" w:rsidRDefault="005716E2" w:rsidP="58FADE2A">
            <w:pPr>
              <w:rPr>
                <w:b/>
                <w:bCs/>
                <w:lang w:val="en-US"/>
              </w:rPr>
            </w:pPr>
          </w:p>
        </w:tc>
      </w:tr>
      <w:tr w:rsidR="005716E2" w:rsidRPr="00735A71" w14:paraId="3561FF95" w14:textId="77777777" w:rsidTr="745D4061">
        <w:trPr>
          <w:cantSplit/>
        </w:trPr>
        <w:tc>
          <w:tcPr>
            <w:tcW w:w="3739" w:type="dxa"/>
          </w:tcPr>
          <w:p w14:paraId="317C5124" w14:textId="31B91744" w:rsidR="005716E2" w:rsidRPr="00735A71" w:rsidRDefault="00393C1C" w:rsidP="58FADE2A">
            <w:pPr>
              <w:rPr>
                <w:b/>
                <w:bCs/>
                <w:lang w:val="en-US"/>
              </w:rPr>
            </w:pPr>
            <w:r>
              <w:rPr>
                <w:b/>
                <w:bCs/>
                <w:lang w:val="en-US"/>
              </w:rPr>
              <w:t>Person r</w:t>
            </w:r>
            <w:r w:rsidR="47D355A8" w:rsidRPr="745D4061">
              <w:rPr>
                <w:b/>
                <w:bCs/>
                <w:lang w:val="en-US"/>
              </w:rPr>
              <w:t>esponsible</w:t>
            </w:r>
            <w:r w:rsidR="21A5E6BC" w:rsidRPr="745D4061">
              <w:rPr>
                <w:b/>
                <w:bCs/>
                <w:lang w:val="en-US"/>
              </w:rPr>
              <w:t xml:space="preserve"> </w:t>
            </w:r>
            <w:r>
              <w:rPr>
                <w:b/>
                <w:bCs/>
                <w:lang w:val="en-US"/>
              </w:rPr>
              <w:t>for the project</w:t>
            </w:r>
          </w:p>
        </w:tc>
        <w:tc>
          <w:tcPr>
            <w:tcW w:w="5323" w:type="dxa"/>
          </w:tcPr>
          <w:p w14:paraId="09419E49" w14:textId="77777777" w:rsidR="005716E2" w:rsidRPr="00735A71" w:rsidRDefault="005716E2">
            <w:pPr>
              <w:rPr>
                <w:rFonts w:cstheme="minorHAnsi"/>
                <w:b/>
                <w:lang w:val="en-US"/>
              </w:rPr>
            </w:pPr>
          </w:p>
        </w:tc>
      </w:tr>
      <w:tr w:rsidR="58FADE2A" w14:paraId="2D689CED" w14:textId="77777777" w:rsidTr="745D4061">
        <w:trPr>
          <w:cantSplit/>
        </w:trPr>
        <w:tc>
          <w:tcPr>
            <w:tcW w:w="3739" w:type="dxa"/>
          </w:tcPr>
          <w:p w14:paraId="7A916BB6" w14:textId="04F34366" w:rsidR="0CAFBFE5" w:rsidRDefault="54CD2854" w:rsidP="58FADE2A">
            <w:pPr>
              <w:rPr>
                <w:b/>
                <w:bCs/>
                <w:lang w:val="en-US"/>
              </w:rPr>
            </w:pPr>
            <w:r w:rsidRPr="745D4061">
              <w:rPr>
                <w:b/>
                <w:bCs/>
                <w:lang w:val="en-US"/>
              </w:rPr>
              <w:t>Applicants</w:t>
            </w:r>
            <w:r w:rsidR="02D86E4C" w:rsidRPr="745D4061">
              <w:rPr>
                <w:b/>
                <w:bCs/>
                <w:lang w:val="en-US"/>
              </w:rPr>
              <w:t xml:space="preserve"> (</w:t>
            </w:r>
            <w:r w:rsidR="000F6C2C">
              <w:rPr>
                <w:b/>
                <w:bCs/>
                <w:lang w:val="en-US"/>
              </w:rPr>
              <w:t>s</w:t>
            </w:r>
            <w:r w:rsidR="02D86E4C" w:rsidRPr="745D4061">
              <w:rPr>
                <w:b/>
                <w:bCs/>
                <w:lang w:val="en-US"/>
              </w:rPr>
              <w:t>tudents)</w:t>
            </w:r>
          </w:p>
        </w:tc>
        <w:tc>
          <w:tcPr>
            <w:tcW w:w="5323" w:type="dxa"/>
          </w:tcPr>
          <w:p w14:paraId="7C6A13EE" w14:textId="09E35A95" w:rsidR="58FADE2A" w:rsidRDefault="58FADE2A" w:rsidP="58FADE2A">
            <w:pPr>
              <w:rPr>
                <w:b/>
                <w:bCs/>
                <w:lang w:val="en-US"/>
              </w:rPr>
            </w:pPr>
          </w:p>
        </w:tc>
      </w:tr>
      <w:tr w:rsidR="005716E2" w:rsidRPr="00735A71" w14:paraId="5FA41965" w14:textId="77777777" w:rsidTr="745D4061">
        <w:trPr>
          <w:cantSplit/>
        </w:trPr>
        <w:tc>
          <w:tcPr>
            <w:tcW w:w="3739" w:type="dxa"/>
          </w:tcPr>
          <w:p w14:paraId="0B96BF4A" w14:textId="4EBA35B7" w:rsidR="005716E2" w:rsidRPr="00735A71" w:rsidRDefault="000F6C2C" w:rsidP="009675D4">
            <w:pPr>
              <w:rPr>
                <w:rFonts w:cstheme="minorHAnsi"/>
                <w:b/>
                <w:lang w:val="en-US"/>
              </w:rPr>
            </w:pPr>
            <w:r>
              <w:rPr>
                <w:rFonts w:cstheme="minorHAnsi"/>
                <w:b/>
                <w:lang w:val="en-US"/>
              </w:rPr>
              <w:t xml:space="preserve">External </w:t>
            </w:r>
            <w:r w:rsidR="0083650E" w:rsidRPr="00735A71">
              <w:rPr>
                <w:rFonts w:cstheme="minorHAnsi"/>
                <w:b/>
                <w:lang w:val="en-US"/>
              </w:rPr>
              <w:t>FORTHEM partners involved</w:t>
            </w:r>
          </w:p>
        </w:tc>
        <w:tc>
          <w:tcPr>
            <w:tcW w:w="5323" w:type="dxa"/>
          </w:tcPr>
          <w:p w14:paraId="31352A4A" w14:textId="77777777" w:rsidR="005716E2" w:rsidRPr="00735A71" w:rsidRDefault="005716E2">
            <w:pPr>
              <w:rPr>
                <w:rFonts w:cstheme="minorHAnsi"/>
                <w:b/>
                <w:lang w:val="en-US"/>
              </w:rPr>
            </w:pPr>
          </w:p>
        </w:tc>
      </w:tr>
      <w:tr w:rsidR="002216E5" w:rsidRPr="001A3AF4" w14:paraId="399EB017" w14:textId="77777777" w:rsidTr="745D4061">
        <w:trPr>
          <w:cantSplit/>
        </w:trPr>
        <w:tc>
          <w:tcPr>
            <w:tcW w:w="3739" w:type="dxa"/>
          </w:tcPr>
          <w:p w14:paraId="54341E6E" w14:textId="79B8D44B" w:rsidR="002216E5" w:rsidRPr="001D7AF8" w:rsidRDefault="0034653D" w:rsidP="78869C6B">
            <w:pPr>
              <w:rPr>
                <w:rFonts w:cstheme="minorHAnsi"/>
                <w:lang w:val="en-US"/>
              </w:rPr>
            </w:pPr>
            <w:r>
              <w:rPr>
                <w:rFonts w:cstheme="minorHAnsi"/>
                <w:b/>
                <w:bCs/>
                <w:lang w:val="en-US"/>
              </w:rPr>
              <w:t>D</w:t>
            </w:r>
            <w:r w:rsidR="0083650E" w:rsidRPr="00735A71">
              <w:rPr>
                <w:rFonts w:cstheme="minorHAnsi"/>
                <w:b/>
                <w:bCs/>
                <w:lang w:val="en-US"/>
              </w:rPr>
              <w:t xml:space="preserve">escription </w:t>
            </w:r>
            <w:r w:rsidR="0083650E" w:rsidRPr="001D7AF8">
              <w:rPr>
                <w:rFonts w:cstheme="minorHAnsi"/>
                <w:b/>
                <w:bCs/>
                <w:lang w:val="en-US"/>
              </w:rPr>
              <w:t>of the proposed project</w:t>
            </w:r>
            <w:r w:rsidR="0083650E" w:rsidRPr="001D7AF8">
              <w:rPr>
                <w:rFonts w:cstheme="minorHAnsi"/>
                <w:lang w:val="en-US"/>
              </w:rPr>
              <w:t xml:space="preserve"> (including a description of the role of the partner organizations</w:t>
            </w:r>
            <w:r w:rsidR="00393C1C">
              <w:rPr>
                <w:rFonts w:cstheme="minorHAnsi"/>
                <w:lang w:val="en-US"/>
              </w:rPr>
              <w:t xml:space="preserve"> in implementing the activities</w:t>
            </w:r>
            <w:r w:rsidR="0083650E" w:rsidRPr="001D7AF8">
              <w:rPr>
                <w:rFonts w:cstheme="minorHAnsi"/>
                <w:lang w:val="en-US"/>
              </w:rPr>
              <w:t>)</w:t>
            </w:r>
          </w:p>
          <w:p w14:paraId="5B469AEF" w14:textId="77777777" w:rsidR="001D7AF8" w:rsidRDefault="001D7AF8" w:rsidP="001D7AF8">
            <w:pPr>
              <w:widowControl w:val="0"/>
              <w:rPr>
                <w:rFonts w:cstheme="minorHAnsi"/>
                <w:b/>
                <w:bCs/>
                <w:lang w:val="en-US"/>
              </w:rPr>
            </w:pPr>
          </w:p>
          <w:p w14:paraId="6E804E3B" w14:textId="4B461954" w:rsidR="001D7AF8" w:rsidRDefault="001D7AF8" w:rsidP="001D7AF8">
            <w:pPr>
              <w:widowControl w:val="0"/>
              <w:rPr>
                <w:rFonts w:cstheme="minorHAnsi"/>
                <w:b/>
                <w:bCs/>
                <w:lang w:val="en-US"/>
              </w:rPr>
            </w:pPr>
            <w:r w:rsidRPr="002476CF">
              <w:rPr>
                <w:rFonts w:cstheme="minorHAnsi"/>
                <w:b/>
                <w:bCs/>
                <w:lang w:val="en-US"/>
              </w:rPr>
              <w:t>Please make sure you justify the use of funding in the application</w:t>
            </w:r>
            <w:r w:rsidRPr="00735A71">
              <w:rPr>
                <w:rFonts w:cstheme="minorHAnsi"/>
                <w:lang w:val="en-US"/>
              </w:rPr>
              <w:t xml:space="preserve">, </w:t>
            </w:r>
            <w:r>
              <w:rPr>
                <w:rFonts w:cstheme="minorHAnsi"/>
                <w:lang w:val="en-US"/>
              </w:rPr>
              <w:t>with special regards to “other costs.”</w:t>
            </w:r>
          </w:p>
          <w:p w14:paraId="356F2098" w14:textId="19AB1AE9" w:rsidR="001D7AF8" w:rsidRPr="00735A71" w:rsidRDefault="001D7AF8" w:rsidP="78869C6B">
            <w:pPr>
              <w:rPr>
                <w:rFonts w:cstheme="minorHAnsi"/>
                <w:b/>
                <w:bCs/>
                <w:lang w:val="en-US"/>
              </w:rPr>
            </w:pPr>
          </w:p>
        </w:tc>
        <w:tc>
          <w:tcPr>
            <w:tcW w:w="5323" w:type="dxa"/>
          </w:tcPr>
          <w:p w14:paraId="64DE0D45" w14:textId="4CE584A0" w:rsidR="002216E5" w:rsidRPr="00735A71" w:rsidRDefault="002216E5">
            <w:pPr>
              <w:rPr>
                <w:rFonts w:cstheme="minorHAnsi"/>
                <w:b/>
                <w:lang w:val="en-US"/>
              </w:rPr>
            </w:pPr>
          </w:p>
          <w:p w14:paraId="35AFF033" w14:textId="77777777" w:rsidR="002216E5" w:rsidRPr="00735A71" w:rsidRDefault="002216E5">
            <w:pPr>
              <w:rPr>
                <w:rFonts w:cstheme="minorHAnsi"/>
                <w:b/>
                <w:lang w:val="en-US"/>
              </w:rPr>
            </w:pPr>
          </w:p>
        </w:tc>
      </w:tr>
      <w:tr w:rsidR="00404B93" w:rsidRPr="00735A71" w14:paraId="072C065A" w14:textId="77777777" w:rsidTr="745D4061">
        <w:trPr>
          <w:cantSplit/>
          <w:trHeight w:val="1457"/>
        </w:trPr>
        <w:tc>
          <w:tcPr>
            <w:tcW w:w="3739" w:type="dxa"/>
          </w:tcPr>
          <w:p w14:paraId="20646CE1" w14:textId="2682A703" w:rsidR="00404B93" w:rsidRPr="00735A71" w:rsidRDefault="007329B7" w:rsidP="64DB0E1B">
            <w:pPr>
              <w:widowControl w:val="0"/>
              <w:rPr>
                <w:rFonts w:cstheme="minorHAnsi"/>
                <w:lang w:val="en-US"/>
              </w:rPr>
            </w:pPr>
            <w:r>
              <w:rPr>
                <w:rFonts w:cstheme="minorHAnsi"/>
                <w:b/>
                <w:bCs/>
                <w:lang w:val="en-US"/>
              </w:rPr>
              <w:t xml:space="preserve">Eligible costs. Please </w:t>
            </w:r>
            <w:r w:rsidR="001B4950">
              <w:rPr>
                <w:rFonts w:cstheme="minorHAnsi"/>
                <w:b/>
                <w:bCs/>
                <w:lang w:val="en-US"/>
              </w:rPr>
              <w:t>read</w:t>
            </w:r>
            <w:r w:rsidR="002476CF">
              <w:rPr>
                <w:rFonts w:cstheme="minorHAnsi"/>
                <w:b/>
                <w:bCs/>
                <w:lang w:val="en-US"/>
              </w:rPr>
              <w:t xml:space="preserve"> </w:t>
            </w:r>
            <w:r>
              <w:rPr>
                <w:rFonts w:cstheme="minorHAnsi"/>
                <w:b/>
                <w:bCs/>
                <w:lang w:val="en-US"/>
              </w:rPr>
              <w:t xml:space="preserve">eligible cost </w:t>
            </w:r>
            <w:r w:rsidR="002476CF">
              <w:rPr>
                <w:rFonts w:cstheme="minorHAnsi"/>
                <w:b/>
                <w:bCs/>
                <w:lang w:val="en-US"/>
              </w:rPr>
              <w:t>description</w:t>
            </w:r>
            <w:r>
              <w:rPr>
                <w:rFonts w:cstheme="minorHAnsi"/>
                <w:b/>
                <w:bCs/>
                <w:lang w:val="en-US"/>
              </w:rPr>
              <w:t xml:space="preserve">. </w:t>
            </w:r>
            <w:r w:rsidR="00404B93" w:rsidRPr="00735A71">
              <w:rPr>
                <w:rFonts w:cstheme="minorHAnsi"/>
                <w:lang w:val="en-US"/>
              </w:rPr>
              <w:t xml:space="preserve">Please make sure you justify the use of funding in the application, </w:t>
            </w:r>
            <w:r w:rsidR="00404B93">
              <w:rPr>
                <w:rFonts w:cstheme="minorHAnsi"/>
                <w:lang w:val="en-US"/>
              </w:rPr>
              <w:t>with special regards to “other costs.”</w:t>
            </w:r>
          </w:p>
        </w:tc>
        <w:tc>
          <w:tcPr>
            <w:tcW w:w="5323" w:type="dxa"/>
          </w:tcPr>
          <w:p w14:paraId="5EF9B79E" w14:textId="7AFEA643" w:rsidR="00404B93" w:rsidRPr="000F6C2C" w:rsidRDefault="00404B93" w:rsidP="000F6C2C">
            <w:pPr>
              <w:pStyle w:val="Luettelokappale"/>
              <w:widowControl w:val="0"/>
              <w:numPr>
                <w:ilvl w:val="0"/>
                <w:numId w:val="9"/>
              </w:numPr>
              <w:rPr>
                <w:rFonts w:cstheme="minorHAnsi"/>
                <w:b/>
                <w:lang w:val="en-US"/>
              </w:rPr>
            </w:pPr>
            <w:r w:rsidRPr="000F6C2C">
              <w:rPr>
                <w:rFonts w:cstheme="minorHAnsi"/>
                <w:lang w:val="en-US"/>
              </w:rPr>
              <w:t>Staff costs</w:t>
            </w:r>
            <w:r w:rsidRPr="000F6C2C">
              <w:rPr>
                <w:rFonts w:cstheme="minorHAnsi"/>
                <w:b/>
                <w:lang w:val="en-US"/>
              </w:rPr>
              <w:t xml:space="preserve"> </w:t>
            </w:r>
          </w:p>
          <w:p w14:paraId="2D061845" w14:textId="163D55EC" w:rsidR="00404B93" w:rsidRPr="000F6C2C" w:rsidRDefault="00404B93" w:rsidP="000F6C2C">
            <w:pPr>
              <w:pStyle w:val="Luettelokappale"/>
              <w:widowControl w:val="0"/>
              <w:numPr>
                <w:ilvl w:val="0"/>
                <w:numId w:val="9"/>
              </w:numPr>
              <w:rPr>
                <w:rFonts w:cstheme="minorHAnsi"/>
                <w:lang w:val="en-US"/>
              </w:rPr>
            </w:pPr>
            <w:r w:rsidRPr="000F6C2C">
              <w:rPr>
                <w:rFonts w:cstheme="minorHAnsi"/>
                <w:lang w:val="en-US"/>
              </w:rPr>
              <w:t>Dissemination of knowledge and information</w:t>
            </w:r>
          </w:p>
          <w:p w14:paraId="5DDDC9CF" w14:textId="6DEC1343" w:rsidR="00404B93" w:rsidRPr="000F6C2C" w:rsidRDefault="000F6C2C" w:rsidP="000F6C2C">
            <w:pPr>
              <w:pStyle w:val="Luettelokappale"/>
              <w:widowControl w:val="0"/>
              <w:numPr>
                <w:ilvl w:val="0"/>
                <w:numId w:val="9"/>
              </w:numPr>
              <w:rPr>
                <w:rFonts w:cstheme="minorHAnsi"/>
                <w:lang w:val="en-US"/>
              </w:rPr>
            </w:pPr>
            <w:r>
              <w:rPr>
                <w:rFonts w:cstheme="minorHAnsi"/>
                <w:lang w:val="en-US"/>
              </w:rPr>
              <w:t>T</w:t>
            </w:r>
            <w:r w:rsidR="00404B93" w:rsidRPr="000F6C2C">
              <w:rPr>
                <w:rFonts w:cstheme="minorHAnsi"/>
                <w:lang w:val="en-US"/>
              </w:rPr>
              <w:t>ravel and individual support</w:t>
            </w:r>
          </w:p>
          <w:p w14:paraId="2093F3A0" w14:textId="497236D6" w:rsidR="00404B93" w:rsidRPr="000F6C2C" w:rsidRDefault="00404B93" w:rsidP="000F6C2C">
            <w:pPr>
              <w:pStyle w:val="Luettelokappale"/>
              <w:widowControl w:val="0"/>
              <w:numPr>
                <w:ilvl w:val="0"/>
                <w:numId w:val="9"/>
              </w:numPr>
              <w:rPr>
                <w:rFonts w:cstheme="minorHAnsi"/>
                <w:lang w:val="en-US"/>
              </w:rPr>
            </w:pPr>
            <w:r w:rsidRPr="000F6C2C">
              <w:rPr>
                <w:lang w:val="en-US"/>
              </w:rPr>
              <w:t>Other (specify)</w:t>
            </w:r>
          </w:p>
          <w:p w14:paraId="47B1B2FA" w14:textId="34D7F14C" w:rsidR="00404B93" w:rsidRPr="00735A71" w:rsidRDefault="00404B93" w:rsidP="00BD507C">
            <w:pPr>
              <w:widowControl w:val="0"/>
              <w:ind w:left="360"/>
              <w:rPr>
                <w:rFonts w:cstheme="minorHAnsi"/>
                <w:b/>
                <w:lang w:val="en-US"/>
              </w:rPr>
            </w:pPr>
          </w:p>
        </w:tc>
      </w:tr>
      <w:tr w:rsidR="007329B7" w:rsidRPr="00735A71" w14:paraId="771A62EB" w14:textId="77777777" w:rsidTr="745D4061">
        <w:trPr>
          <w:cantSplit/>
        </w:trPr>
        <w:tc>
          <w:tcPr>
            <w:tcW w:w="3739" w:type="dxa"/>
            <w:vMerge w:val="restart"/>
          </w:tcPr>
          <w:p w14:paraId="0845BE04" w14:textId="7723A53D" w:rsidR="007329B7" w:rsidRDefault="007329B7" w:rsidP="64DB0E1B">
            <w:pPr>
              <w:widowControl w:val="0"/>
              <w:rPr>
                <w:rFonts w:cstheme="minorHAnsi"/>
                <w:b/>
                <w:bCs/>
                <w:lang w:val="en-US"/>
              </w:rPr>
            </w:pPr>
            <w:r w:rsidRPr="00735A71">
              <w:rPr>
                <w:rFonts w:cstheme="minorHAnsi"/>
                <w:b/>
                <w:bCs/>
                <w:lang w:val="en-US"/>
              </w:rPr>
              <w:t xml:space="preserve">Requested funds to the team. </w:t>
            </w:r>
            <w:r w:rsidRPr="002476CF">
              <w:rPr>
                <w:rFonts w:cstheme="minorHAnsi"/>
                <w:lang w:val="en-US"/>
              </w:rPr>
              <w:t>Please give the approximate numbers for each cost category</w:t>
            </w:r>
            <w:r w:rsidR="00393C1C">
              <w:rPr>
                <w:rFonts w:cstheme="minorHAnsi"/>
                <w:lang w:val="en-US"/>
              </w:rPr>
              <w:t>.</w:t>
            </w:r>
          </w:p>
          <w:p w14:paraId="49BDEEA5" w14:textId="77777777" w:rsidR="007329B7" w:rsidRDefault="007329B7" w:rsidP="64DB0E1B">
            <w:pPr>
              <w:widowControl w:val="0"/>
              <w:rPr>
                <w:rFonts w:cstheme="minorHAnsi"/>
                <w:b/>
                <w:bCs/>
                <w:lang w:val="en-US"/>
              </w:rPr>
            </w:pPr>
          </w:p>
          <w:p w14:paraId="2BF82519" w14:textId="25455059" w:rsidR="007329B7" w:rsidRDefault="007329B7" w:rsidP="64DB0E1B">
            <w:pPr>
              <w:widowControl w:val="0"/>
              <w:rPr>
                <w:rFonts w:eastAsia="Noto Sans" w:cstheme="minorHAnsi"/>
                <w:color w:val="333333"/>
                <w:lang w:val="en-US"/>
              </w:rPr>
            </w:pPr>
            <w:r w:rsidRPr="00393C1C">
              <w:rPr>
                <w:rFonts w:eastAsia="Noto Sans" w:cstheme="minorHAnsi"/>
                <w:lang w:val="en-US"/>
              </w:rPr>
              <w:t xml:space="preserve">In case a university collaborates to the output, but does not apply for funding, please indicate the university’s </w:t>
            </w:r>
            <w:r w:rsidR="006921AB" w:rsidRPr="00393C1C">
              <w:rPr>
                <w:rFonts w:eastAsia="Noto Sans" w:cstheme="minorHAnsi"/>
                <w:lang w:val="en-US"/>
              </w:rPr>
              <w:t>participation,</w:t>
            </w:r>
            <w:r w:rsidRPr="00393C1C">
              <w:rPr>
                <w:rFonts w:eastAsia="Noto Sans" w:cstheme="minorHAnsi"/>
                <w:lang w:val="en-US"/>
              </w:rPr>
              <w:t xml:space="preserve"> and add “0” to amount</w:t>
            </w:r>
            <w:r w:rsidRPr="00735A71">
              <w:rPr>
                <w:rFonts w:eastAsia="Noto Sans" w:cstheme="minorHAnsi"/>
                <w:color w:val="333333"/>
                <w:lang w:val="en-US"/>
              </w:rPr>
              <w:t>.</w:t>
            </w:r>
          </w:p>
          <w:p w14:paraId="38FC2AC8" w14:textId="77777777" w:rsidR="007329B7" w:rsidRDefault="007329B7" w:rsidP="64DB0E1B">
            <w:pPr>
              <w:widowControl w:val="0"/>
              <w:rPr>
                <w:rFonts w:eastAsia="Noto Sans" w:cstheme="minorHAnsi"/>
                <w:color w:val="333333"/>
                <w:lang w:val="en-US"/>
              </w:rPr>
            </w:pPr>
          </w:p>
          <w:p w14:paraId="3D020416" w14:textId="4D566272" w:rsidR="007329B7" w:rsidRDefault="007329B7" w:rsidP="00404B93">
            <w:pPr>
              <w:widowControl w:val="0"/>
              <w:rPr>
                <w:rFonts w:cstheme="minorHAnsi"/>
                <w:b/>
                <w:bCs/>
                <w:lang w:val="en-US"/>
              </w:rPr>
            </w:pPr>
            <w:r>
              <w:rPr>
                <w:rFonts w:cstheme="minorHAnsi"/>
                <w:b/>
                <w:bCs/>
                <w:lang w:val="en-US"/>
              </w:rPr>
              <w:t xml:space="preserve">Only one application must be submitted </w:t>
            </w:r>
            <w:r w:rsidR="00393C1C">
              <w:rPr>
                <w:rFonts w:cstheme="minorHAnsi"/>
                <w:b/>
                <w:bCs/>
                <w:lang w:val="en-US"/>
              </w:rPr>
              <w:t>per</w:t>
            </w:r>
            <w:r>
              <w:rPr>
                <w:rFonts w:cstheme="minorHAnsi"/>
                <w:b/>
                <w:bCs/>
                <w:lang w:val="en-US"/>
              </w:rPr>
              <w:t xml:space="preserve"> project/activity.</w:t>
            </w:r>
          </w:p>
          <w:p w14:paraId="3EFC62E4" w14:textId="69B3FCF5" w:rsidR="007329B7" w:rsidRPr="00735A71" w:rsidRDefault="007329B7" w:rsidP="64DB0E1B">
            <w:pPr>
              <w:widowControl w:val="0"/>
              <w:rPr>
                <w:rFonts w:eastAsia="Noto Sans" w:cstheme="minorHAnsi"/>
                <w:color w:val="333333"/>
                <w:lang w:val="en-US"/>
              </w:rPr>
            </w:pPr>
          </w:p>
        </w:tc>
        <w:tc>
          <w:tcPr>
            <w:tcW w:w="5323" w:type="dxa"/>
          </w:tcPr>
          <w:p w14:paraId="439852F8" w14:textId="77777777" w:rsidR="007329B7" w:rsidRPr="00735A71" w:rsidRDefault="007329B7" w:rsidP="00735A71">
            <w:pPr>
              <w:widowControl w:val="0"/>
              <w:rPr>
                <w:rFonts w:cstheme="minorHAnsi"/>
                <w:b/>
                <w:lang w:val="en-US"/>
              </w:rPr>
            </w:pPr>
            <w:r w:rsidRPr="00735A71">
              <w:rPr>
                <w:rFonts w:ascii="Noto Sans" w:eastAsia="Webdings" w:hAnsi="Noto Sans" w:cs="Noto Sans"/>
                <w:b/>
                <w:lang w:val="en-US"/>
              </w:rPr>
              <w:t></w:t>
            </w:r>
            <w:r w:rsidRPr="00735A71">
              <w:rPr>
                <w:rFonts w:cstheme="minorHAnsi"/>
                <w:b/>
                <w:lang w:val="en-US"/>
              </w:rPr>
              <w:t xml:space="preserve"> yes, at the following institutions</w:t>
            </w:r>
          </w:p>
          <w:p w14:paraId="45B3DFC4" w14:textId="77777777" w:rsidR="007329B7" w:rsidRPr="00735A71" w:rsidRDefault="007329B7" w:rsidP="00735A71">
            <w:pPr>
              <w:widowControl w:val="0"/>
              <w:rPr>
                <w:rFonts w:cstheme="minorHAnsi"/>
                <w:b/>
                <w:lang w:val="en-US"/>
              </w:rPr>
            </w:pPr>
          </w:p>
          <w:p w14:paraId="209C3CB8" w14:textId="77777777" w:rsidR="007329B7" w:rsidRPr="00735A71" w:rsidRDefault="007329B7" w:rsidP="00735A71">
            <w:pPr>
              <w:rPr>
                <w:rFonts w:cstheme="minorHAnsi"/>
                <w:lang w:val="en-US"/>
              </w:rPr>
            </w:pPr>
            <w:r w:rsidRPr="00735A71">
              <w:rPr>
                <w:rFonts w:ascii="Noto Sans" w:eastAsia="Webdings" w:hAnsi="Noto Sans" w:cs="Noto Sans"/>
                <w:b/>
                <w:lang w:val="en-US"/>
              </w:rPr>
              <w:t xml:space="preserve"> </w:t>
            </w:r>
            <w:r w:rsidRPr="00735A71">
              <w:rPr>
                <w:rFonts w:cstheme="minorHAnsi"/>
                <w:lang w:val="en-US"/>
              </w:rPr>
              <w:t>JYU</w:t>
            </w:r>
            <w:r w:rsidRPr="00D825C9">
              <w:rPr>
                <w:rFonts w:cstheme="minorHAnsi"/>
                <w:lang w:val="en-US"/>
              </w:rPr>
              <w:br/>
            </w:r>
            <w:r w:rsidRPr="00735A71">
              <w:rPr>
                <w:rFonts w:cstheme="minorHAnsi"/>
                <w:lang w:val="en-US"/>
              </w:rPr>
              <w:t>amount _______ cost categories _________________</w:t>
            </w:r>
          </w:p>
          <w:p w14:paraId="24D22282" w14:textId="77777777" w:rsidR="007329B7" w:rsidRPr="00735A71" w:rsidRDefault="007329B7" w:rsidP="00735A71">
            <w:pPr>
              <w:widowControl w:val="0"/>
              <w:rPr>
                <w:rFonts w:cstheme="minorHAnsi"/>
                <w:lang w:val="en-US"/>
              </w:rPr>
            </w:pPr>
          </w:p>
          <w:p w14:paraId="2C828987" w14:textId="77777777" w:rsidR="007329B7" w:rsidRPr="00735A71" w:rsidRDefault="007329B7" w:rsidP="00735A71">
            <w:pPr>
              <w:widowControl w:val="0"/>
              <w:rPr>
                <w:rFonts w:cstheme="minorHAnsi"/>
                <w:lang w:val="en-US"/>
              </w:rPr>
            </w:pPr>
            <w:r w:rsidRPr="00735A71">
              <w:rPr>
                <w:rFonts w:ascii="Noto Sans" w:eastAsia="Webdings" w:hAnsi="Noto Sans" w:cs="Noto Sans"/>
                <w:b/>
                <w:lang w:val="en-US"/>
              </w:rPr>
              <w:t></w:t>
            </w:r>
            <w:r w:rsidRPr="00735A71">
              <w:rPr>
                <w:rFonts w:cstheme="minorHAnsi"/>
                <w:lang w:val="en-US"/>
              </w:rPr>
              <w:t xml:space="preserve"> UB                         </w:t>
            </w:r>
            <w:r w:rsidRPr="00D825C9">
              <w:rPr>
                <w:rFonts w:cstheme="minorHAnsi"/>
                <w:lang w:val="en-US"/>
              </w:rPr>
              <w:br/>
            </w:r>
            <w:r w:rsidRPr="00735A71">
              <w:rPr>
                <w:rFonts w:cstheme="minorHAnsi"/>
                <w:lang w:val="en-US"/>
              </w:rPr>
              <w:t xml:space="preserve">amount _______ cost categories _________________ </w:t>
            </w:r>
          </w:p>
          <w:p w14:paraId="26E2D1A4" w14:textId="77777777" w:rsidR="007329B7" w:rsidRPr="00735A71" w:rsidRDefault="007329B7" w:rsidP="00735A71">
            <w:pPr>
              <w:widowControl w:val="0"/>
              <w:rPr>
                <w:rFonts w:cstheme="minorHAnsi"/>
                <w:lang w:val="en-US"/>
              </w:rPr>
            </w:pPr>
          </w:p>
          <w:p w14:paraId="669152FF" w14:textId="77777777" w:rsidR="007329B7" w:rsidRPr="00735A71" w:rsidRDefault="007329B7" w:rsidP="00735A71">
            <w:pPr>
              <w:widowControl w:val="0"/>
              <w:rPr>
                <w:rFonts w:cstheme="minorHAnsi"/>
                <w:lang w:val="en-US"/>
              </w:rPr>
            </w:pPr>
            <w:r w:rsidRPr="00735A71">
              <w:rPr>
                <w:rFonts w:ascii="Noto Sans" w:eastAsia="Webdings" w:hAnsi="Noto Sans" w:cs="Noto Sans"/>
                <w:b/>
                <w:lang w:val="en-US"/>
              </w:rPr>
              <w:t xml:space="preserve"> </w:t>
            </w:r>
            <w:r w:rsidRPr="00735A71">
              <w:rPr>
                <w:rFonts w:cstheme="minorHAnsi"/>
                <w:lang w:val="en-US"/>
              </w:rPr>
              <w:t xml:space="preserve">UNIPA                   </w:t>
            </w:r>
            <w:r w:rsidRPr="00735A71">
              <w:rPr>
                <w:rFonts w:cstheme="minorHAnsi"/>
                <w:lang w:val="en-US"/>
              </w:rPr>
              <w:br/>
              <w:t>amount _______ cost categories _________________</w:t>
            </w:r>
          </w:p>
          <w:p w14:paraId="7029F958" w14:textId="77777777" w:rsidR="007329B7" w:rsidRPr="00735A71" w:rsidRDefault="007329B7" w:rsidP="00735A71">
            <w:pPr>
              <w:widowControl w:val="0"/>
              <w:rPr>
                <w:rFonts w:cstheme="minorHAnsi"/>
                <w:lang w:val="en-US"/>
              </w:rPr>
            </w:pPr>
          </w:p>
          <w:p w14:paraId="154F96B6" w14:textId="77777777" w:rsidR="007329B7" w:rsidRPr="00735A71" w:rsidRDefault="007329B7" w:rsidP="00735A71">
            <w:pPr>
              <w:widowControl w:val="0"/>
              <w:rPr>
                <w:rFonts w:cstheme="minorHAnsi"/>
                <w:lang w:val="en-US"/>
              </w:rPr>
            </w:pPr>
            <w:r w:rsidRPr="00735A71">
              <w:rPr>
                <w:rFonts w:ascii="Noto Sans" w:eastAsia="Webdings" w:hAnsi="Noto Sans" w:cs="Noto Sans"/>
                <w:b/>
                <w:lang w:val="en-US"/>
              </w:rPr>
              <w:t></w:t>
            </w:r>
            <w:r w:rsidRPr="00735A71">
              <w:rPr>
                <w:rFonts w:cstheme="minorHAnsi"/>
                <w:lang w:val="en-US"/>
              </w:rPr>
              <w:t xml:space="preserve"> UO                         </w:t>
            </w:r>
            <w:r w:rsidRPr="00735A71">
              <w:rPr>
                <w:rFonts w:cstheme="minorHAnsi"/>
                <w:lang w:val="en-US"/>
              </w:rPr>
              <w:br/>
              <w:t>amount _______ cost categories _________________</w:t>
            </w:r>
          </w:p>
          <w:p w14:paraId="295593C5" w14:textId="77777777" w:rsidR="007329B7" w:rsidRPr="00735A71" w:rsidRDefault="007329B7" w:rsidP="00735A71">
            <w:pPr>
              <w:widowControl w:val="0"/>
              <w:rPr>
                <w:rFonts w:cstheme="minorHAnsi"/>
                <w:lang w:val="en-US"/>
              </w:rPr>
            </w:pPr>
          </w:p>
          <w:p w14:paraId="5312A343" w14:textId="77777777" w:rsidR="007329B7" w:rsidRPr="00735A71" w:rsidRDefault="007329B7" w:rsidP="00735A71">
            <w:pPr>
              <w:widowControl w:val="0"/>
              <w:rPr>
                <w:rFonts w:cstheme="minorHAnsi"/>
                <w:lang w:val="en-US"/>
              </w:rPr>
            </w:pPr>
            <w:r w:rsidRPr="00735A71">
              <w:rPr>
                <w:rFonts w:ascii="Noto Sans" w:eastAsia="Webdings" w:hAnsi="Noto Sans" w:cs="Noto Sans"/>
                <w:b/>
                <w:lang w:val="en-US"/>
              </w:rPr>
              <w:t></w:t>
            </w:r>
            <w:r w:rsidRPr="00735A71">
              <w:rPr>
                <w:rFonts w:cstheme="minorHAnsi"/>
                <w:lang w:val="en-US"/>
              </w:rPr>
              <w:t xml:space="preserve"> UL                         </w:t>
            </w:r>
            <w:r w:rsidRPr="00735A71">
              <w:rPr>
                <w:rFonts w:cstheme="minorHAnsi"/>
                <w:lang w:val="en-US"/>
              </w:rPr>
              <w:br/>
              <w:t>amount _______ cost categories _________________</w:t>
            </w:r>
          </w:p>
          <w:p w14:paraId="0D0E321C" w14:textId="77777777" w:rsidR="007329B7" w:rsidRPr="00735A71" w:rsidRDefault="007329B7" w:rsidP="00735A71">
            <w:pPr>
              <w:widowControl w:val="0"/>
              <w:rPr>
                <w:rFonts w:cstheme="minorHAnsi"/>
                <w:lang w:val="en-US"/>
              </w:rPr>
            </w:pPr>
          </w:p>
          <w:p w14:paraId="74A51DCE" w14:textId="77777777" w:rsidR="007329B7" w:rsidRPr="00735A71" w:rsidRDefault="007329B7" w:rsidP="00735A71">
            <w:pPr>
              <w:widowControl w:val="0"/>
              <w:rPr>
                <w:rFonts w:cstheme="minorHAnsi"/>
                <w:lang w:val="en-US"/>
              </w:rPr>
            </w:pPr>
            <w:r w:rsidRPr="00735A71">
              <w:rPr>
                <w:rFonts w:ascii="Noto Sans" w:eastAsia="Webdings" w:hAnsi="Noto Sans" w:cs="Noto Sans"/>
                <w:b/>
                <w:lang w:val="en-US"/>
              </w:rPr>
              <w:t xml:space="preserve"> </w:t>
            </w:r>
            <w:r w:rsidRPr="00735A71">
              <w:rPr>
                <w:rFonts w:cstheme="minorHAnsi"/>
                <w:lang w:val="en-US"/>
              </w:rPr>
              <w:t xml:space="preserve">JGU                         </w:t>
            </w:r>
            <w:r w:rsidRPr="00D825C9">
              <w:rPr>
                <w:rFonts w:cstheme="minorHAnsi"/>
                <w:lang w:val="en-US"/>
              </w:rPr>
              <w:br/>
            </w:r>
            <w:r w:rsidRPr="00735A71">
              <w:rPr>
                <w:rFonts w:cstheme="minorHAnsi"/>
                <w:lang w:val="en-US"/>
              </w:rPr>
              <w:t>amount _______ cost categories _________________</w:t>
            </w:r>
          </w:p>
          <w:p w14:paraId="7D756C88" w14:textId="77777777" w:rsidR="007329B7" w:rsidRPr="00735A71" w:rsidRDefault="007329B7" w:rsidP="00735A71">
            <w:pPr>
              <w:widowControl w:val="0"/>
              <w:rPr>
                <w:rFonts w:cstheme="minorHAnsi"/>
                <w:lang w:val="en-US"/>
              </w:rPr>
            </w:pPr>
          </w:p>
          <w:p w14:paraId="49705FDC" w14:textId="57E8EEF0" w:rsidR="007329B7" w:rsidRPr="00735A71" w:rsidRDefault="007329B7" w:rsidP="006D665C">
            <w:pPr>
              <w:widowControl w:val="0"/>
              <w:rPr>
                <w:rFonts w:cstheme="minorHAnsi"/>
                <w:b/>
                <w:lang w:val="en-US"/>
              </w:rPr>
            </w:pPr>
          </w:p>
        </w:tc>
      </w:tr>
      <w:tr w:rsidR="007329B7" w:rsidRPr="00735A71" w14:paraId="1200CBAD" w14:textId="77777777" w:rsidTr="745D4061">
        <w:trPr>
          <w:cantSplit/>
        </w:trPr>
        <w:tc>
          <w:tcPr>
            <w:tcW w:w="3739" w:type="dxa"/>
            <w:vMerge/>
          </w:tcPr>
          <w:p w14:paraId="3E21484A" w14:textId="52C631DC" w:rsidR="007329B7" w:rsidRPr="2A1D1CCF" w:rsidDel="00735A71" w:rsidRDefault="007329B7" w:rsidP="2C980B5A">
            <w:pPr>
              <w:widowControl w:val="0"/>
              <w:rPr>
                <w:b/>
                <w:bCs/>
                <w:lang w:val="en-US"/>
              </w:rPr>
            </w:pPr>
          </w:p>
        </w:tc>
        <w:tc>
          <w:tcPr>
            <w:tcW w:w="5323" w:type="dxa"/>
          </w:tcPr>
          <w:p w14:paraId="1DDF13A1" w14:textId="0B3954CE" w:rsidR="007329B7" w:rsidRPr="00735A71" w:rsidRDefault="007329B7" w:rsidP="00735A71">
            <w:pPr>
              <w:widowControl w:val="0"/>
              <w:rPr>
                <w:rFonts w:ascii="Noto Sans" w:eastAsia="Webdings" w:hAnsi="Noto Sans" w:cs="Noto Sans"/>
                <w:b/>
                <w:lang w:val="en-US"/>
              </w:rPr>
            </w:pPr>
            <w:r>
              <w:rPr>
                <w:b/>
                <w:bCs/>
                <w:lang w:val="en-US"/>
              </w:rPr>
              <w:t>Total requested funds:</w:t>
            </w:r>
          </w:p>
        </w:tc>
      </w:tr>
      <w:tr w:rsidR="00735A71" w:rsidRPr="00735A71" w14:paraId="2BFC519B" w14:textId="77777777" w:rsidTr="745D4061">
        <w:trPr>
          <w:cantSplit/>
        </w:trPr>
        <w:tc>
          <w:tcPr>
            <w:tcW w:w="3739" w:type="dxa"/>
          </w:tcPr>
          <w:p w14:paraId="4A51D612" w14:textId="64DF8F9B" w:rsidR="00735A71" w:rsidRPr="00735A71" w:rsidRDefault="00735A71" w:rsidP="78869C6B">
            <w:pPr>
              <w:widowControl w:val="0"/>
              <w:rPr>
                <w:rFonts w:cstheme="minorHAnsi"/>
                <w:b/>
                <w:bCs/>
                <w:lang w:val="en-US"/>
              </w:rPr>
            </w:pPr>
            <w:r w:rsidRPr="00735A71">
              <w:rPr>
                <w:rFonts w:cstheme="minorHAnsi"/>
                <w:b/>
                <w:bCs/>
                <w:lang w:val="en-US"/>
              </w:rPr>
              <w:t>Funding period</w:t>
            </w:r>
          </w:p>
        </w:tc>
        <w:tc>
          <w:tcPr>
            <w:tcW w:w="5323" w:type="dxa"/>
          </w:tcPr>
          <w:p w14:paraId="408E3E64" w14:textId="77777777" w:rsidR="00735A71" w:rsidRPr="00735A71" w:rsidRDefault="00735A71" w:rsidP="00BD507C">
            <w:pPr>
              <w:widowControl w:val="0"/>
              <w:rPr>
                <w:rFonts w:cstheme="minorHAnsi"/>
                <w:b/>
                <w:lang w:val="en-US"/>
              </w:rPr>
            </w:pPr>
          </w:p>
        </w:tc>
      </w:tr>
      <w:tr w:rsidR="00735A71" w:rsidRPr="00735A71" w14:paraId="048573DB" w14:textId="77777777" w:rsidTr="745D4061">
        <w:trPr>
          <w:cantSplit/>
        </w:trPr>
        <w:tc>
          <w:tcPr>
            <w:tcW w:w="3739" w:type="dxa"/>
          </w:tcPr>
          <w:p w14:paraId="09D36188" w14:textId="1D95FB76" w:rsidR="00735A71" w:rsidRPr="00735A71" w:rsidRDefault="2E3B663F" w:rsidP="58FADE2A">
            <w:pPr>
              <w:widowControl w:val="0"/>
              <w:rPr>
                <w:b/>
                <w:bCs/>
                <w:lang w:val="en-US"/>
              </w:rPr>
            </w:pPr>
            <w:r w:rsidRPr="745D4061">
              <w:rPr>
                <w:b/>
                <w:bCs/>
                <w:lang w:val="en-US"/>
              </w:rPr>
              <w:t xml:space="preserve">Signature of </w:t>
            </w:r>
            <w:r w:rsidR="00393C1C">
              <w:rPr>
                <w:b/>
                <w:bCs/>
                <w:lang w:val="en-US"/>
              </w:rPr>
              <w:t>the person responsible for the project</w:t>
            </w:r>
          </w:p>
        </w:tc>
        <w:tc>
          <w:tcPr>
            <w:tcW w:w="5323" w:type="dxa"/>
          </w:tcPr>
          <w:p w14:paraId="0D51570E" w14:textId="77777777" w:rsidR="00735A71" w:rsidRPr="00735A71" w:rsidRDefault="00735A71" w:rsidP="00BD507C">
            <w:pPr>
              <w:widowControl w:val="0"/>
              <w:rPr>
                <w:rFonts w:cstheme="minorHAnsi"/>
                <w:b/>
                <w:lang w:val="en-US"/>
              </w:rPr>
            </w:pPr>
          </w:p>
        </w:tc>
      </w:tr>
    </w:tbl>
    <w:p w14:paraId="3FE3BA5F" w14:textId="33309E17" w:rsidR="00F87214" w:rsidRPr="00FA3A03" w:rsidRDefault="527CD34A" w:rsidP="745D4061">
      <w:pPr>
        <w:rPr>
          <w:lang w:val="en-US"/>
        </w:rPr>
      </w:pPr>
      <w:r w:rsidRPr="745D4061">
        <w:rPr>
          <w:lang w:val="en-US"/>
        </w:rPr>
        <w:t>*If you have a</w:t>
      </w:r>
      <w:r w:rsidR="48B9323A" w:rsidRPr="745D4061">
        <w:rPr>
          <w:lang w:val="en-US"/>
        </w:rPr>
        <w:t xml:space="preserve">ny question, do not hesitate to contact your local </w:t>
      </w:r>
      <w:hyperlink r:id="rId12" w:history="1">
        <w:r w:rsidR="00393C1C" w:rsidRPr="00DA7F43">
          <w:rPr>
            <w:rStyle w:val="Hyperlinkki"/>
            <w:lang w:val="en-US"/>
          </w:rPr>
          <w:t xml:space="preserve">FORTHEM </w:t>
        </w:r>
        <w:r w:rsidR="48B9323A" w:rsidRPr="00DA7F43">
          <w:rPr>
            <w:rStyle w:val="Hyperlinkki"/>
            <w:lang w:val="en-US"/>
          </w:rPr>
          <w:t>Office</w:t>
        </w:r>
      </w:hyperlink>
      <w:r w:rsidR="48B9323A" w:rsidRPr="745D4061">
        <w:rPr>
          <w:lang w:val="en-US"/>
        </w:rPr>
        <w:t xml:space="preserve">. </w:t>
      </w:r>
    </w:p>
    <w:p w14:paraId="36D86AA8" w14:textId="4B67BA5E" w:rsidR="745D4061" w:rsidRDefault="745D4061" w:rsidP="745D4061">
      <w:pPr>
        <w:rPr>
          <w:lang w:val="en-US"/>
        </w:rPr>
      </w:pPr>
    </w:p>
    <w:p w14:paraId="6AE46984" w14:textId="4857734C" w:rsidR="00F87214" w:rsidRPr="00DA7F43" w:rsidRDefault="58FADE2A" w:rsidP="58FADE2A">
      <w:pPr>
        <w:pStyle w:val="Otsikko1"/>
        <w:ind w:left="-709" w:right="-573"/>
        <w:rPr>
          <w:color w:val="auto"/>
        </w:rPr>
      </w:pPr>
      <w:r w:rsidRPr="00DA7F43">
        <w:rPr>
          <w:color w:val="auto"/>
          <w:lang w:val="en-US"/>
        </w:rPr>
        <w:lastRenderedPageBreak/>
        <w:t>Eligible costs description</w:t>
      </w:r>
    </w:p>
    <w:p w14:paraId="2DEA5257" w14:textId="6D70DA4C" w:rsidR="00F87214" w:rsidRPr="00DA7F43" w:rsidRDefault="7DFDF490" w:rsidP="00F87214">
      <w:pPr>
        <w:pStyle w:val="Otsikko1"/>
        <w:ind w:left="-709" w:right="-573"/>
        <w:rPr>
          <w:color w:val="auto"/>
          <w:lang w:val="en-US"/>
        </w:rPr>
      </w:pPr>
      <w:r w:rsidRPr="00DA7F43">
        <w:rPr>
          <w:color w:val="auto"/>
          <w:lang w:val="en-US"/>
        </w:rPr>
        <w:t xml:space="preserve">Staff costs </w:t>
      </w:r>
      <w:r w:rsidR="00F87214" w:rsidRPr="00DA7F43">
        <w:rPr>
          <w:color w:val="auto"/>
        </w:rPr>
        <w:tab/>
      </w:r>
      <w:r w:rsidRPr="00DA7F43">
        <w:rPr>
          <w:color w:val="auto"/>
          <w:lang w:val="en-US"/>
        </w:rPr>
        <w:t xml:space="preserve"> </w:t>
      </w:r>
    </w:p>
    <w:p w14:paraId="1165971E" w14:textId="77777777" w:rsidR="00F87214" w:rsidRDefault="00F87214" w:rsidP="00F87214">
      <w:pPr>
        <w:ind w:left="-709" w:right="-573"/>
        <w:jc w:val="both"/>
        <w:rPr>
          <w:rStyle w:val="eop"/>
          <w:rFonts w:ascii="Calibri" w:hAnsi="Calibri" w:cs="Calibri"/>
          <w:shd w:val="clear" w:color="auto" w:fill="FFFFFF"/>
          <w:lang w:val="en-US"/>
        </w:rPr>
      </w:pPr>
      <w:r>
        <w:rPr>
          <w:rStyle w:val="normaltextrun"/>
          <w:rFonts w:ascii="Calibri" w:hAnsi="Calibri" w:cs="Calibri"/>
          <w:lang w:val="en-GB"/>
        </w:rPr>
        <w:t>Costs of staff assigned to the action (both permanent and temporary) from the participating institutions/organisations, comprising actual salaries plus social security charges and other statutory costs included in their remuneration.</w:t>
      </w:r>
      <w:r w:rsidRPr="00FA3A03">
        <w:rPr>
          <w:rStyle w:val="eop"/>
          <w:rFonts w:ascii="Calibri" w:hAnsi="Calibri" w:cs="Calibri"/>
          <w:shd w:val="clear" w:color="auto" w:fill="FFFFFF"/>
          <w:lang w:val="en-US"/>
        </w:rPr>
        <w:t> </w:t>
      </w:r>
    </w:p>
    <w:p w14:paraId="016326A1" w14:textId="28A9C105" w:rsidR="00F87214" w:rsidRPr="00393C1C" w:rsidRDefault="00F87214" w:rsidP="00393C1C">
      <w:pPr>
        <w:pStyle w:val="Luettelokappale"/>
        <w:numPr>
          <w:ilvl w:val="0"/>
          <w:numId w:val="10"/>
        </w:numPr>
        <w:ind w:right="-573"/>
        <w:jc w:val="both"/>
        <w:rPr>
          <w:lang w:val="en-US"/>
        </w:rPr>
      </w:pPr>
      <w:r w:rsidRPr="00393C1C">
        <w:rPr>
          <w:rStyle w:val="normaltextrun"/>
          <w:rFonts w:ascii="Calibri" w:hAnsi="Calibri" w:cs="Calibri"/>
          <w:lang w:val="en-GB"/>
        </w:rPr>
        <w:t xml:space="preserve">The grant </w:t>
      </w:r>
      <w:r w:rsidR="002476CF" w:rsidRPr="00393C1C">
        <w:rPr>
          <w:rStyle w:val="normaltextrun"/>
          <w:rFonts w:ascii="Calibri" w:hAnsi="Calibri" w:cs="Calibri"/>
          <w:lang w:val="en-GB"/>
        </w:rPr>
        <w:t>must</w:t>
      </w:r>
      <w:r w:rsidRPr="00393C1C">
        <w:rPr>
          <w:rStyle w:val="normaltextrun"/>
          <w:rFonts w:ascii="Calibri" w:hAnsi="Calibri" w:cs="Calibri"/>
          <w:lang w:val="en-GB"/>
        </w:rPr>
        <w:t xml:space="preserve"> be used to cover the costs of staff for all beneficiaries when they are performing any tasks which are directly related to the achievement of the objectives of the European University.</w:t>
      </w:r>
      <w:r w:rsidRPr="00393C1C">
        <w:rPr>
          <w:rStyle w:val="eop"/>
          <w:rFonts w:ascii="Calibri" w:hAnsi="Calibri" w:cs="Calibri"/>
          <w:shd w:val="clear" w:color="auto" w:fill="FFFFFF"/>
          <w:lang w:val="en-US"/>
        </w:rPr>
        <w:t> </w:t>
      </w:r>
    </w:p>
    <w:p w14:paraId="53CDA1F7" w14:textId="77777777" w:rsidR="00F87214" w:rsidRPr="00DA7F43" w:rsidRDefault="00F87214" w:rsidP="00F87214">
      <w:pPr>
        <w:pStyle w:val="Otsikko1"/>
        <w:ind w:left="-709" w:right="-573"/>
        <w:rPr>
          <w:color w:val="auto"/>
          <w:lang w:val="en-US"/>
        </w:rPr>
      </w:pPr>
      <w:r w:rsidRPr="00DA7F43">
        <w:rPr>
          <w:color w:val="auto"/>
          <w:lang w:val="en-US"/>
        </w:rPr>
        <w:t xml:space="preserve">Travel costs </w:t>
      </w:r>
    </w:p>
    <w:p w14:paraId="12CB5268" w14:textId="77777777" w:rsidR="00F87214" w:rsidRPr="007126F9" w:rsidRDefault="00F87214" w:rsidP="00F87214">
      <w:pPr>
        <w:ind w:left="-709" w:right="-573"/>
        <w:jc w:val="both"/>
        <w:rPr>
          <w:lang w:val="en-US"/>
        </w:rPr>
      </w:pPr>
      <w:r w:rsidRPr="007126F9">
        <w:rPr>
          <w:lang w:val="en-US"/>
        </w:rPr>
        <w:t xml:space="preserve">Contribution to the travel costs of participants to the venue of the activity and return.  </w:t>
      </w:r>
      <w:r w:rsidRPr="007126F9">
        <w:rPr>
          <w:lang w:val="en-US"/>
        </w:rPr>
        <w:tab/>
      </w:r>
    </w:p>
    <w:p w14:paraId="1D251E46" w14:textId="77777777" w:rsidR="00F87214" w:rsidRPr="00393C1C" w:rsidRDefault="00F87214" w:rsidP="00393C1C">
      <w:pPr>
        <w:pStyle w:val="Luettelokappale"/>
        <w:numPr>
          <w:ilvl w:val="0"/>
          <w:numId w:val="10"/>
        </w:numPr>
        <w:ind w:right="-573"/>
        <w:jc w:val="both"/>
        <w:rPr>
          <w:lang w:val="en-US"/>
        </w:rPr>
      </w:pPr>
      <w:r w:rsidRPr="00393C1C">
        <w:rPr>
          <w:lang w:val="en-US"/>
        </w:rPr>
        <w:t xml:space="preserve">Applicable for staff, students and doctoral candidates from the partner universities taking part in the project (e.g. for training and study activities, meetings, workshops and seminars). </w:t>
      </w:r>
    </w:p>
    <w:p w14:paraId="340729A3" w14:textId="77777777" w:rsidR="00F87214" w:rsidRPr="00DA7F43" w:rsidRDefault="00F87214" w:rsidP="00F87214">
      <w:pPr>
        <w:pStyle w:val="Otsikko1"/>
        <w:ind w:left="-709" w:right="-573"/>
        <w:rPr>
          <w:color w:val="auto"/>
          <w:lang w:val="en-US"/>
        </w:rPr>
      </w:pPr>
      <w:r w:rsidRPr="00DA7F43">
        <w:rPr>
          <w:color w:val="auto"/>
          <w:lang w:val="en-US"/>
        </w:rPr>
        <w:t xml:space="preserve">Individual support </w:t>
      </w:r>
      <w:r w:rsidRPr="00DA7F43">
        <w:rPr>
          <w:color w:val="auto"/>
          <w:lang w:val="en-US"/>
        </w:rPr>
        <w:tab/>
      </w:r>
    </w:p>
    <w:p w14:paraId="11D533A0" w14:textId="77777777" w:rsidR="00F87214" w:rsidRPr="007126F9" w:rsidRDefault="00F87214" w:rsidP="00F87214">
      <w:pPr>
        <w:ind w:left="-709" w:right="-573"/>
        <w:jc w:val="both"/>
        <w:rPr>
          <w:lang w:val="en-US"/>
        </w:rPr>
      </w:pPr>
      <w:r w:rsidRPr="007126F9">
        <w:rPr>
          <w:lang w:val="en-US"/>
        </w:rPr>
        <w:t xml:space="preserve">Costs directly linked to the subsistence and accommodation of participants during the activity, taking part in the project  </w:t>
      </w:r>
      <w:r w:rsidRPr="007126F9">
        <w:rPr>
          <w:lang w:val="en-US"/>
        </w:rPr>
        <w:tab/>
      </w:r>
    </w:p>
    <w:p w14:paraId="3B2A39B2" w14:textId="77777777" w:rsidR="00F87214" w:rsidRPr="00393C1C" w:rsidRDefault="00F87214" w:rsidP="00393C1C">
      <w:pPr>
        <w:pStyle w:val="Luettelokappale"/>
        <w:numPr>
          <w:ilvl w:val="0"/>
          <w:numId w:val="10"/>
        </w:numPr>
        <w:ind w:right="-573"/>
        <w:jc w:val="both"/>
        <w:rPr>
          <w:lang w:val="en-US"/>
        </w:rPr>
      </w:pPr>
      <w:r w:rsidRPr="00393C1C">
        <w:rPr>
          <w:lang w:val="en-US"/>
        </w:rPr>
        <w:t xml:space="preserve">Applicable for staff, students and doctoral candidates from the participating universities (e.g. for training and study activities, meetings, workshops and seminars). </w:t>
      </w:r>
    </w:p>
    <w:p w14:paraId="5DF440D2" w14:textId="77777777" w:rsidR="00F87214" w:rsidRPr="00DA7F43" w:rsidRDefault="00F87214" w:rsidP="00F87214">
      <w:pPr>
        <w:pStyle w:val="Otsikko1"/>
        <w:ind w:left="-709" w:right="-573"/>
        <w:rPr>
          <w:color w:val="auto"/>
          <w:lang w:val="en-US"/>
        </w:rPr>
      </w:pPr>
      <w:r w:rsidRPr="00DA7F43">
        <w:rPr>
          <w:color w:val="auto"/>
          <w:lang w:val="en-US"/>
        </w:rPr>
        <w:t xml:space="preserve">Equipment </w:t>
      </w:r>
      <w:r w:rsidRPr="00DA7F43">
        <w:rPr>
          <w:color w:val="auto"/>
          <w:lang w:val="en-US"/>
        </w:rPr>
        <w:tab/>
      </w:r>
    </w:p>
    <w:p w14:paraId="7E67AC59" w14:textId="77777777" w:rsidR="00F87214" w:rsidRDefault="00F87214" w:rsidP="00F87214">
      <w:pPr>
        <w:ind w:left="-709" w:right="-573"/>
        <w:jc w:val="both"/>
        <w:rPr>
          <w:lang w:val="en-US"/>
        </w:rPr>
      </w:pPr>
      <w:r w:rsidRPr="007126F9">
        <w:rPr>
          <w:lang w:val="en-US"/>
        </w:rPr>
        <w:t xml:space="preserve">Depreciation costs of equipment or other assets (new or second hand) provided they are actually incurred by the participating higher education institutions.  </w:t>
      </w:r>
      <w:r w:rsidRPr="007126F9">
        <w:rPr>
          <w:lang w:val="en-US"/>
        </w:rPr>
        <w:tab/>
      </w:r>
    </w:p>
    <w:p w14:paraId="6A4BE065" w14:textId="77777777" w:rsidR="00F87214" w:rsidRPr="00393C1C" w:rsidRDefault="00F87214" w:rsidP="00393C1C">
      <w:pPr>
        <w:pStyle w:val="Luettelokappale"/>
        <w:numPr>
          <w:ilvl w:val="0"/>
          <w:numId w:val="10"/>
        </w:numPr>
        <w:ind w:right="-573"/>
        <w:jc w:val="both"/>
        <w:rPr>
          <w:lang w:val="en-US"/>
        </w:rPr>
      </w:pPr>
      <w:r w:rsidRPr="00393C1C">
        <w:rPr>
          <w:lang w:val="en-US"/>
        </w:rPr>
        <w:t xml:space="preserve">Only the portion of the equipment's depreciation, rental and lease costs are eligible, for the part that corresponds to the duration of the funding period and to the rate of actual use, for the purpose of the action. </w:t>
      </w:r>
    </w:p>
    <w:p w14:paraId="7BEC6B83" w14:textId="77777777" w:rsidR="00F87214" w:rsidRPr="00393C1C" w:rsidRDefault="00F87214" w:rsidP="00393C1C">
      <w:pPr>
        <w:pStyle w:val="Luettelokappale"/>
        <w:numPr>
          <w:ilvl w:val="0"/>
          <w:numId w:val="10"/>
        </w:numPr>
        <w:ind w:right="-573"/>
        <w:jc w:val="both"/>
        <w:rPr>
          <w:lang w:val="en-US"/>
        </w:rPr>
      </w:pPr>
      <w:r w:rsidRPr="00393C1C">
        <w:rPr>
          <w:lang w:val="en-US"/>
        </w:rPr>
        <w:t xml:space="preserve">Only depreciation costs for equipment or other assets directly linked to the development of innovative pedagogies, blended and/or work-based learning activities are eligible. </w:t>
      </w:r>
    </w:p>
    <w:p w14:paraId="37E58537" w14:textId="77777777" w:rsidR="00F87214" w:rsidRPr="00DA7F43" w:rsidRDefault="00F87214" w:rsidP="00F87214">
      <w:pPr>
        <w:pStyle w:val="Otsikko1"/>
        <w:ind w:left="-709" w:right="-573"/>
        <w:rPr>
          <w:color w:val="auto"/>
          <w:lang w:val="en-US"/>
        </w:rPr>
      </w:pPr>
      <w:r w:rsidRPr="00DA7F43">
        <w:rPr>
          <w:color w:val="auto"/>
          <w:lang w:val="en-US"/>
        </w:rPr>
        <w:t xml:space="preserve">Other costs </w:t>
      </w:r>
    </w:p>
    <w:p w14:paraId="7B3455EF" w14:textId="77777777" w:rsidR="00F87214" w:rsidRPr="007126F9" w:rsidRDefault="00F87214" w:rsidP="00F87214">
      <w:pPr>
        <w:ind w:left="-709" w:right="-573"/>
        <w:jc w:val="both"/>
        <w:rPr>
          <w:lang w:val="en-US"/>
        </w:rPr>
      </w:pPr>
      <w:r w:rsidRPr="007126F9">
        <w:rPr>
          <w:lang w:val="en-US"/>
        </w:rPr>
        <w:t xml:space="preserve">Costs linked with: </w:t>
      </w:r>
    </w:p>
    <w:p w14:paraId="21D1B28E" w14:textId="77777777" w:rsidR="00F87214" w:rsidRPr="00393C1C" w:rsidRDefault="00F87214" w:rsidP="00393C1C">
      <w:pPr>
        <w:pStyle w:val="Luettelokappale"/>
        <w:numPr>
          <w:ilvl w:val="0"/>
          <w:numId w:val="11"/>
        </w:numPr>
        <w:ind w:right="-573"/>
        <w:jc w:val="both"/>
        <w:rPr>
          <w:lang w:val="en-US"/>
        </w:rPr>
      </w:pPr>
      <w:r w:rsidRPr="00393C1C">
        <w:rPr>
          <w:lang w:val="en-US"/>
        </w:rPr>
        <w:t xml:space="preserve">Transfer of best practices to higher education institutions outside the alliance </w:t>
      </w:r>
    </w:p>
    <w:p w14:paraId="04BBA777" w14:textId="77777777" w:rsidR="00F87214" w:rsidRPr="00393C1C" w:rsidRDefault="00F87214" w:rsidP="00393C1C">
      <w:pPr>
        <w:pStyle w:val="Luettelokappale"/>
        <w:numPr>
          <w:ilvl w:val="0"/>
          <w:numId w:val="11"/>
        </w:numPr>
        <w:ind w:right="-573"/>
        <w:jc w:val="both"/>
        <w:rPr>
          <w:lang w:val="en-US"/>
        </w:rPr>
      </w:pPr>
      <w:r w:rsidRPr="00393C1C">
        <w:rPr>
          <w:lang w:val="en-US"/>
        </w:rPr>
        <w:t xml:space="preserve">Dissemination of knowledge and information (e.g.: advertising in the media, promotional materials and activities); </w:t>
      </w:r>
    </w:p>
    <w:p w14:paraId="2E142459" w14:textId="77777777" w:rsidR="00F87214" w:rsidRPr="00393C1C" w:rsidRDefault="00F87214" w:rsidP="00393C1C">
      <w:pPr>
        <w:pStyle w:val="Luettelokappale"/>
        <w:numPr>
          <w:ilvl w:val="0"/>
          <w:numId w:val="11"/>
        </w:numPr>
        <w:ind w:right="-573"/>
        <w:jc w:val="both"/>
        <w:rPr>
          <w:lang w:val="en-US"/>
        </w:rPr>
      </w:pPr>
      <w:r w:rsidRPr="00393C1C">
        <w:rPr>
          <w:lang w:val="en-US"/>
        </w:rPr>
        <w:t xml:space="preserve">Renting of premises for major events  </w:t>
      </w:r>
    </w:p>
    <w:p w14:paraId="55C332F0" w14:textId="77777777" w:rsidR="00F87214" w:rsidRPr="00393C1C" w:rsidRDefault="00F87214" w:rsidP="00393C1C">
      <w:pPr>
        <w:pStyle w:val="Luettelokappale"/>
        <w:numPr>
          <w:ilvl w:val="0"/>
          <w:numId w:val="11"/>
        </w:numPr>
        <w:ind w:right="-573"/>
        <w:jc w:val="both"/>
        <w:rPr>
          <w:lang w:val="en-US"/>
        </w:rPr>
      </w:pPr>
      <w:r w:rsidRPr="00393C1C">
        <w:rPr>
          <w:lang w:val="en-US"/>
        </w:rPr>
        <w:t xml:space="preserve">Subcontracting for specific tasks; Subcontracting is possible only in justified cases for specific, time-bound, project-related tasks, when these cannot be performed by the consortium members themselves or where the nature of the activity specifically requires external services. Subcontracting of core project activities such as teaching and/or project management (general management and coordination, monitoring, financial management, reporting to EACEA) is not possible.  Staff members of co-beneficiaries are not allowed to operate in a subcontracting capacity.  </w:t>
      </w:r>
    </w:p>
    <w:p w14:paraId="500C043C" w14:textId="7E52B39F" w:rsidR="00F87214" w:rsidRPr="00393C1C" w:rsidRDefault="00F87214" w:rsidP="00393C1C">
      <w:pPr>
        <w:pStyle w:val="Luettelokappale"/>
        <w:widowControl w:val="0"/>
        <w:numPr>
          <w:ilvl w:val="0"/>
          <w:numId w:val="11"/>
        </w:numPr>
        <w:ind w:right="-573"/>
        <w:jc w:val="both"/>
        <w:rPr>
          <w:lang w:val="en-US"/>
        </w:rPr>
      </w:pPr>
      <w:r w:rsidRPr="00393C1C">
        <w:rPr>
          <w:lang w:val="en-US"/>
        </w:rPr>
        <w:t xml:space="preserve">Travel and/or subsistence costs of third parties (experts, professors, speakers etc.) contributing to the European University's </w:t>
      </w:r>
      <w:r w:rsidR="43D56A0F" w:rsidRPr="00393C1C">
        <w:rPr>
          <w:lang w:val="en-US"/>
        </w:rPr>
        <w:t>activities. Travel</w:t>
      </w:r>
      <w:r w:rsidRPr="00393C1C">
        <w:rPr>
          <w:lang w:val="en-US"/>
        </w:rPr>
        <w:t xml:space="preserve"> and subsistence costs for people not belonging to one of the partner </w:t>
      </w:r>
      <w:r w:rsidR="002476CF" w:rsidRPr="00393C1C">
        <w:rPr>
          <w:lang w:val="en-US"/>
        </w:rPr>
        <w:t>universities</w:t>
      </w:r>
      <w:r w:rsidRPr="00393C1C">
        <w:rPr>
          <w:lang w:val="en-US"/>
        </w:rPr>
        <w:t xml:space="preserve"> can be co-funded when these persons are invited by the consortium to take part to the core activities of the European University.</w:t>
      </w:r>
    </w:p>
    <w:sectPr w:rsidR="00F87214" w:rsidRPr="00393C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Segoe UI"/>
    <w:charset w:val="00"/>
    <w:family w:val="swiss"/>
    <w:pitch w:val="variable"/>
    <w:sig w:usb0="E00082FF" w:usb1="400078FF" w:usb2="00000021" w:usb3="00000000" w:csb0="0000019F" w:csb1="00000000"/>
  </w:font>
  <w:font w:name="Webdings">
    <w:panose1 w:val="05030102010509060703"/>
    <w:charset w:val="02"/>
    <w:family w:val="roman"/>
    <w:pitch w:val="variable"/>
    <w:sig w:usb0="00000000" w:usb1="10000000" w:usb2="00000000" w:usb3="00000000" w:csb0="80000000" w:csb1="00000000"/>
  </w:font>
</w:fonts>
</file>

<file path=word/intelligence.xml><?xml version="1.0" encoding="utf-8"?>
<int:Intelligence xmlns:int="http://schemas.microsoft.com/office/intelligence/2019/intelligence">
  <int:IntelligenceSettings/>
  <int:Manifest>
    <int:WordHash hashCode="ibpJQRprtT9EFh" id="dme1xv1E"/>
  </int:Manifest>
  <int:Observations>
    <int:Content id="dme1xv1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16CAA"/>
    <w:multiLevelType w:val="hybridMultilevel"/>
    <w:tmpl w:val="27625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871B4"/>
    <w:multiLevelType w:val="hybridMultilevel"/>
    <w:tmpl w:val="88220D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267736"/>
    <w:multiLevelType w:val="hybridMultilevel"/>
    <w:tmpl w:val="65C6CB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2A01A6F"/>
    <w:multiLevelType w:val="hybridMultilevel"/>
    <w:tmpl w:val="AC3AB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88612D"/>
    <w:multiLevelType w:val="hybridMultilevel"/>
    <w:tmpl w:val="CC58D82A"/>
    <w:lvl w:ilvl="0" w:tplc="15829ACA">
      <w:start w:val="27"/>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AB0A29"/>
    <w:multiLevelType w:val="multilevel"/>
    <w:tmpl w:val="046E6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1B0756"/>
    <w:multiLevelType w:val="hybridMultilevel"/>
    <w:tmpl w:val="457292E8"/>
    <w:lvl w:ilvl="0" w:tplc="040B0001">
      <w:start w:val="1"/>
      <w:numFmt w:val="bullet"/>
      <w:lvlText w:val=""/>
      <w:lvlJc w:val="left"/>
      <w:pPr>
        <w:ind w:left="-349" w:hanging="360"/>
      </w:pPr>
      <w:rPr>
        <w:rFonts w:ascii="Symbol" w:hAnsi="Symbol" w:hint="default"/>
      </w:rPr>
    </w:lvl>
    <w:lvl w:ilvl="1" w:tplc="040B0003" w:tentative="1">
      <w:start w:val="1"/>
      <w:numFmt w:val="bullet"/>
      <w:lvlText w:val="o"/>
      <w:lvlJc w:val="left"/>
      <w:pPr>
        <w:ind w:left="371" w:hanging="360"/>
      </w:pPr>
      <w:rPr>
        <w:rFonts w:ascii="Courier New" w:hAnsi="Courier New" w:cs="Courier New" w:hint="default"/>
      </w:rPr>
    </w:lvl>
    <w:lvl w:ilvl="2" w:tplc="040B0005" w:tentative="1">
      <w:start w:val="1"/>
      <w:numFmt w:val="bullet"/>
      <w:lvlText w:val=""/>
      <w:lvlJc w:val="left"/>
      <w:pPr>
        <w:ind w:left="1091" w:hanging="360"/>
      </w:pPr>
      <w:rPr>
        <w:rFonts w:ascii="Wingdings" w:hAnsi="Wingdings" w:hint="default"/>
      </w:rPr>
    </w:lvl>
    <w:lvl w:ilvl="3" w:tplc="040B0001" w:tentative="1">
      <w:start w:val="1"/>
      <w:numFmt w:val="bullet"/>
      <w:lvlText w:val=""/>
      <w:lvlJc w:val="left"/>
      <w:pPr>
        <w:ind w:left="1811" w:hanging="360"/>
      </w:pPr>
      <w:rPr>
        <w:rFonts w:ascii="Symbol" w:hAnsi="Symbol" w:hint="default"/>
      </w:rPr>
    </w:lvl>
    <w:lvl w:ilvl="4" w:tplc="040B0003" w:tentative="1">
      <w:start w:val="1"/>
      <w:numFmt w:val="bullet"/>
      <w:lvlText w:val="o"/>
      <w:lvlJc w:val="left"/>
      <w:pPr>
        <w:ind w:left="2531" w:hanging="360"/>
      </w:pPr>
      <w:rPr>
        <w:rFonts w:ascii="Courier New" w:hAnsi="Courier New" w:cs="Courier New" w:hint="default"/>
      </w:rPr>
    </w:lvl>
    <w:lvl w:ilvl="5" w:tplc="040B0005" w:tentative="1">
      <w:start w:val="1"/>
      <w:numFmt w:val="bullet"/>
      <w:lvlText w:val=""/>
      <w:lvlJc w:val="left"/>
      <w:pPr>
        <w:ind w:left="3251" w:hanging="360"/>
      </w:pPr>
      <w:rPr>
        <w:rFonts w:ascii="Wingdings" w:hAnsi="Wingdings" w:hint="default"/>
      </w:rPr>
    </w:lvl>
    <w:lvl w:ilvl="6" w:tplc="040B0001" w:tentative="1">
      <w:start w:val="1"/>
      <w:numFmt w:val="bullet"/>
      <w:lvlText w:val=""/>
      <w:lvlJc w:val="left"/>
      <w:pPr>
        <w:ind w:left="3971" w:hanging="360"/>
      </w:pPr>
      <w:rPr>
        <w:rFonts w:ascii="Symbol" w:hAnsi="Symbol" w:hint="default"/>
      </w:rPr>
    </w:lvl>
    <w:lvl w:ilvl="7" w:tplc="040B0003" w:tentative="1">
      <w:start w:val="1"/>
      <w:numFmt w:val="bullet"/>
      <w:lvlText w:val="o"/>
      <w:lvlJc w:val="left"/>
      <w:pPr>
        <w:ind w:left="4691" w:hanging="360"/>
      </w:pPr>
      <w:rPr>
        <w:rFonts w:ascii="Courier New" w:hAnsi="Courier New" w:cs="Courier New" w:hint="default"/>
      </w:rPr>
    </w:lvl>
    <w:lvl w:ilvl="8" w:tplc="040B0005" w:tentative="1">
      <w:start w:val="1"/>
      <w:numFmt w:val="bullet"/>
      <w:lvlText w:val=""/>
      <w:lvlJc w:val="left"/>
      <w:pPr>
        <w:ind w:left="5411" w:hanging="360"/>
      </w:pPr>
      <w:rPr>
        <w:rFonts w:ascii="Wingdings" w:hAnsi="Wingdings" w:hint="default"/>
      </w:rPr>
    </w:lvl>
  </w:abstractNum>
  <w:abstractNum w:abstractNumId="7" w15:restartNumberingAfterBreak="0">
    <w:nsid w:val="584E6216"/>
    <w:multiLevelType w:val="hybridMultilevel"/>
    <w:tmpl w:val="5232BE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AA4935"/>
    <w:multiLevelType w:val="hybridMultilevel"/>
    <w:tmpl w:val="918AF3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43A4613"/>
    <w:multiLevelType w:val="hybridMultilevel"/>
    <w:tmpl w:val="33F48CC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78425BFA"/>
    <w:multiLevelType w:val="hybridMultilevel"/>
    <w:tmpl w:val="1EE6AEF6"/>
    <w:lvl w:ilvl="0" w:tplc="040B0001">
      <w:start w:val="1"/>
      <w:numFmt w:val="bullet"/>
      <w:lvlText w:val=""/>
      <w:lvlJc w:val="left"/>
      <w:pPr>
        <w:ind w:left="-349" w:hanging="360"/>
      </w:pPr>
      <w:rPr>
        <w:rFonts w:ascii="Symbol" w:hAnsi="Symbol" w:hint="default"/>
      </w:rPr>
    </w:lvl>
    <w:lvl w:ilvl="1" w:tplc="040B0003" w:tentative="1">
      <w:start w:val="1"/>
      <w:numFmt w:val="bullet"/>
      <w:lvlText w:val="o"/>
      <w:lvlJc w:val="left"/>
      <w:pPr>
        <w:ind w:left="371" w:hanging="360"/>
      </w:pPr>
      <w:rPr>
        <w:rFonts w:ascii="Courier New" w:hAnsi="Courier New" w:cs="Courier New" w:hint="default"/>
      </w:rPr>
    </w:lvl>
    <w:lvl w:ilvl="2" w:tplc="040B0005" w:tentative="1">
      <w:start w:val="1"/>
      <w:numFmt w:val="bullet"/>
      <w:lvlText w:val=""/>
      <w:lvlJc w:val="left"/>
      <w:pPr>
        <w:ind w:left="1091" w:hanging="360"/>
      </w:pPr>
      <w:rPr>
        <w:rFonts w:ascii="Wingdings" w:hAnsi="Wingdings" w:hint="default"/>
      </w:rPr>
    </w:lvl>
    <w:lvl w:ilvl="3" w:tplc="040B0001" w:tentative="1">
      <w:start w:val="1"/>
      <w:numFmt w:val="bullet"/>
      <w:lvlText w:val=""/>
      <w:lvlJc w:val="left"/>
      <w:pPr>
        <w:ind w:left="1811" w:hanging="360"/>
      </w:pPr>
      <w:rPr>
        <w:rFonts w:ascii="Symbol" w:hAnsi="Symbol" w:hint="default"/>
      </w:rPr>
    </w:lvl>
    <w:lvl w:ilvl="4" w:tplc="040B0003" w:tentative="1">
      <w:start w:val="1"/>
      <w:numFmt w:val="bullet"/>
      <w:lvlText w:val="o"/>
      <w:lvlJc w:val="left"/>
      <w:pPr>
        <w:ind w:left="2531" w:hanging="360"/>
      </w:pPr>
      <w:rPr>
        <w:rFonts w:ascii="Courier New" w:hAnsi="Courier New" w:cs="Courier New" w:hint="default"/>
      </w:rPr>
    </w:lvl>
    <w:lvl w:ilvl="5" w:tplc="040B0005" w:tentative="1">
      <w:start w:val="1"/>
      <w:numFmt w:val="bullet"/>
      <w:lvlText w:val=""/>
      <w:lvlJc w:val="left"/>
      <w:pPr>
        <w:ind w:left="3251" w:hanging="360"/>
      </w:pPr>
      <w:rPr>
        <w:rFonts w:ascii="Wingdings" w:hAnsi="Wingdings" w:hint="default"/>
      </w:rPr>
    </w:lvl>
    <w:lvl w:ilvl="6" w:tplc="040B0001" w:tentative="1">
      <w:start w:val="1"/>
      <w:numFmt w:val="bullet"/>
      <w:lvlText w:val=""/>
      <w:lvlJc w:val="left"/>
      <w:pPr>
        <w:ind w:left="3971" w:hanging="360"/>
      </w:pPr>
      <w:rPr>
        <w:rFonts w:ascii="Symbol" w:hAnsi="Symbol" w:hint="default"/>
      </w:rPr>
    </w:lvl>
    <w:lvl w:ilvl="7" w:tplc="040B0003" w:tentative="1">
      <w:start w:val="1"/>
      <w:numFmt w:val="bullet"/>
      <w:lvlText w:val="o"/>
      <w:lvlJc w:val="left"/>
      <w:pPr>
        <w:ind w:left="4691" w:hanging="360"/>
      </w:pPr>
      <w:rPr>
        <w:rFonts w:ascii="Courier New" w:hAnsi="Courier New" w:cs="Courier New" w:hint="default"/>
      </w:rPr>
    </w:lvl>
    <w:lvl w:ilvl="8" w:tplc="040B0005" w:tentative="1">
      <w:start w:val="1"/>
      <w:numFmt w:val="bullet"/>
      <w:lvlText w:val=""/>
      <w:lvlJc w:val="left"/>
      <w:pPr>
        <w:ind w:left="5411" w:hanging="360"/>
      </w:pPr>
      <w:rPr>
        <w:rFonts w:ascii="Wingdings" w:hAnsi="Wingdings" w:hint="default"/>
      </w:rPr>
    </w:lvl>
  </w:abstractNum>
  <w:num w:numId="1">
    <w:abstractNumId w:val="4"/>
  </w:num>
  <w:num w:numId="2">
    <w:abstractNumId w:val="5"/>
  </w:num>
  <w:num w:numId="3">
    <w:abstractNumId w:val="7"/>
  </w:num>
  <w:num w:numId="4">
    <w:abstractNumId w:val="3"/>
  </w:num>
  <w:num w:numId="5">
    <w:abstractNumId w:val="0"/>
  </w:num>
  <w:num w:numId="6">
    <w:abstractNumId w:val="1"/>
  </w:num>
  <w:num w:numId="7">
    <w:abstractNumId w:val="9"/>
  </w:num>
  <w:num w:numId="8">
    <w:abstractNumId w:val="2"/>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6E2"/>
    <w:rsid w:val="00051D48"/>
    <w:rsid w:val="000863E5"/>
    <w:rsid w:val="000C0597"/>
    <w:rsid w:val="000C3DD8"/>
    <w:rsid w:val="000F5B1D"/>
    <w:rsid w:val="000F6C2C"/>
    <w:rsid w:val="00131C17"/>
    <w:rsid w:val="001A3AF4"/>
    <w:rsid w:val="001B4950"/>
    <w:rsid w:val="001B77A7"/>
    <w:rsid w:val="001D7AF8"/>
    <w:rsid w:val="002216E5"/>
    <w:rsid w:val="002476CF"/>
    <w:rsid w:val="002545AC"/>
    <w:rsid w:val="003335CF"/>
    <w:rsid w:val="0034653D"/>
    <w:rsid w:val="00393C1C"/>
    <w:rsid w:val="003B7AA7"/>
    <w:rsid w:val="003C157E"/>
    <w:rsid w:val="00404A59"/>
    <w:rsid w:val="00404B93"/>
    <w:rsid w:val="004473D3"/>
    <w:rsid w:val="00481AE7"/>
    <w:rsid w:val="00500F85"/>
    <w:rsid w:val="0053294D"/>
    <w:rsid w:val="00555924"/>
    <w:rsid w:val="005716E2"/>
    <w:rsid w:val="005D6665"/>
    <w:rsid w:val="005F1997"/>
    <w:rsid w:val="0062778D"/>
    <w:rsid w:val="0063003C"/>
    <w:rsid w:val="006921AB"/>
    <w:rsid w:val="006D665C"/>
    <w:rsid w:val="006D668D"/>
    <w:rsid w:val="006E18E2"/>
    <w:rsid w:val="0070678E"/>
    <w:rsid w:val="007329B7"/>
    <w:rsid w:val="00735A71"/>
    <w:rsid w:val="00742FDB"/>
    <w:rsid w:val="007B1F3A"/>
    <w:rsid w:val="007C0621"/>
    <w:rsid w:val="007C4123"/>
    <w:rsid w:val="0083650E"/>
    <w:rsid w:val="00891A14"/>
    <w:rsid w:val="008C53DD"/>
    <w:rsid w:val="00944D24"/>
    <w:rsid w:val="009675D4"/>
    <w:rsid w:val="009905F2"/>
    <w:rsid w:val="009D5026"/>
    <w:rsid w:val="009E6D04"/>
    <w:rsid w:val="00A03B13"/>
    <w:rsid w:val="00A55AC4"/>
    <w:rsid w:val="00A74DC7"/>
    <w:rsid w:val="00AA3865"/>
    <w:rsid w:val="00AB17C3"/>
    <w:rsid w:val="00AC7DEE"/>
    <w:rsid w:val="00AF1BDE"/>
    <w:rsid w:val="00B666CD"/>
    <w:rsid w:val="00B95CAE"/>
    <w:rsid w:val="00BD507C"/>
    <w:rsid w:val="00BF49CE"/>
    <w:rsid w:val="00C539E9"/>
    <w:rsid w:val="00D3420C"/>
    <w:rsid w:val="00D4046C"/>
    <w:rsid w:val="00D610D2"/>
    <w:rsid w:val="00D63558"/>
    <w:rsid w:val="00D825C9"/>
    <w:rsid w:val="00DA7F43"/>
    <w:rsid w:val="00ED4820"/>
    <w:rsid w:val="00F87214"/>
    <w:rsid w:val="01D990F4"/>
    <w:rsid w:val="021D2676"/>
    <w:rsid w:val="02D86E4C"/>
    <w:rsid w:val="03E69FD1"/>
    <w:rsid w:val="03EDB81C"/>
    <w:rsid w:val="03FB6D28"/>
    <w:rsid w:val="04E0BE5B"/>
    <w:rsid w:val="070F2C81"/>
    <w:rsid w:val="0809C486"/>
    <w:rsid w:val="08FA79E3"/>
    <w:rsid w:val="0A5A999F"/>
    <w:rsid w:val="0A642A72"/>
    <w:rsid w:val="0B35AF3C"/>
    <w:rsid w:val="0B845A2A"/>
    <w:rsid w:val="0CAFBFE5"/>
    <w:rsid w:val="0E5CFBE9"/>
    <w:rsid w:val="0FFFE564"/>
    <w:rsid w:val="106DB518"/>
    <w:rsid w:val="10EAB6F4"/>
    <w:rsid w:val="10EF994E"/>
    <w:rsid w:val="11E49C2E"/>
    <w:rsid w:val="12D19ACA"/>
    <w:rsid w:val="132B69FE"/>
    <w:rsid w:val="139B0DE4"/>
    <w:rsid w:val="1408BBBD"/>
    <w:rsid w:val="144B0D83"/>
    <w:rsid w:val="14865256"/>
    <w:rsid w:val="14ADEA5A"/>
    <w:rsid w:val="156DE32D"/>
    <w:rsid w:val="15AA84C8"/>
    <w:rsid w:val="162DDD55"/>
    <w:rsid w:val="16A6695C"/>
    <w:rsid w:val="17058D1A"/>
    <w:rsid w:val="1799F739"/>
    <w:rsid w:val="180AE5BB"/>
    <w:rsid w:val="184B3292"/>
    <w:rsid w:val="1866E3C8"/>
    <w:rsid w:val="18EC8DF8"/>
    <w:rsid w:val="1AAB6884"/>
    <w:rsid w:val="1B162233"/>
    <w:rsid w:val="1C2002B0"/>
    <w:rsid w:val="1C4CFBD2"/>
    <w:rsid w:val="1C67AFE3"/>
    <w:rsid w:val="1CA19222"/>
    <w:rsid w:val="1D078691"/>
    <w:rsid w:val="1D0AB294"/>
    <w:rsid w:val="1D3E3BDB"/>
    <w:rsid w:val="1DB09510"/>
    <w:rsid w:val="1E1FC6DD"/>
    <w:rsid w:val="1EA356F2"/>
    <w:rsid w:val="1FD2B0AF"/>
    <w:rsid w:val="217FAC90"/>
    <w:rsid w:val="21A5E6BC"/>
    <w:rsid w:val="2209D100"/>
    <w:rsid w:val="22D4B373"/>
    <w:rsid w:val="230BD486"/>
    <w:rsid w:val="23D8605F"/>
    <w:rsid w:val="25494DC0"/>
    <w:rsid w:val="257C08E4"/>
    <w:rsid w:val="26986C7D"/>
    <w:rsid w:val="26D606DC"/>
    <w:rsid w:val="26E248BE"/>
    <w:rsid w:val="272AD59E"/>
    <w:rsid w:val="274DF13E"/>
    <w:rsid w:val="28BA6C16"/>
    <w:rsid w:val="29164A43"/>
    <w:rsid w:val="29D48A5B"/>
    <w:rsid w:val="2A1D1CCF"/>
    <w:rsid w:val="2A563C77"/>
    <w:rsid w:val="2AF22AA0"/>
    <w:rsid w:val="2B4AEFF6"/>
    <w:rsid w:val="2B88096E"/>
    <w:rsid w:val="2B8E190C"/>
    <w:rsid w:val="2C5C511B"/>
    <w:rsid w:val="2C805C8E"/>
    <w:rsid w:val="2C980B5A"/>
    <w:rsid w:val="2CE2E4FA"/>
    <w:rsid w:val="2D3B3748"/>
    <w:rsid w:val="2D748A77"/>
    <w:rsid w:val="2DE365D0"/>
    <w:rsid w:val="2E04E856"/>
    <w:rsid w:val="2E3B663F"/>
    <w:rsid w:val="2E3DD82D"/>
    <w:rsid w:val="2EA69A75"/>
    <w:rsid w:val="2F328BAC"/>
    <w:rsid w:val="304E50E9"/>
    <w:rsid w:val="32C21A24"/>
    <w:rsid w:val="330480A8"/>
    <w:rsid w:val="332B938C"/>
    <w:rsid w:val="343855ED"/>
    <w:rsid w:val="34FDC88D"/>
    <w:rsid w:val="3551EB02"/>
    <w:rsid w:val="361B7094"/>
    <w:rsid w:val="368F58AF"/>
    <w:rsid w:val="3728A03A"/>
    <w:rsid w:val="37B4DE44"/>
    <w:rsid w:val="38AECC5B"/>
    <w:rsid w:val="39549D95"/>
    <w:rsid w:val="398D5829"/>
    <w:rsid w:val="39B8B8F8"/>
    <w:rsid w:val="3AFF11C9"/>
    <w:rsid w:val="3B3A999D"/>
    <w:rsid w:val="3C2D7A13"/>
    <w:rsid w:val="3C381EA7"/>
    <w:rsid w:val="3CA171A6"/>
    <w:rsid w:val="3CC13A25"/>
    <w:rsid w:val="3D38700D"/>
    <w:rsid w:val="3D4ECFE4"/>
    <w:rsid w:val="3F94C33B"/>
    <w:rsid w:val="3F9D051E"/>
    <w:rsid w:val="3FB20232"/>
    <w:rsid w:val="4040135D"/>
    <w:rsid w:val="410B441C"/>
    <w:rsid w:val="424033C5"/>
    <w:rsid w:val="42CBDD84"/>
    <w:rsid w:val="4381434B"/>
    <w:rsid w:val="438E6A16"/>
    <w:rsid w:val="43C88A1C"/>
    <w:rsid w:val="43D18399"/>
    <w:rsid w:val="43D56A0F"/>
    <w:rsid w:val="44245B1F"/>
    <w:rsid w:val="4442E4DE"/>
    <w:rsid w:val="445D429C"/>
    <w:rsid w:val="44D19684"/>
    <w:rsid w:val="452C1807"/>
    <w:rsid w:val="45B575E7"/>
    <w:rsid w:val="46B75CC3"/>
    <w:rsid w:val="47D355A8"/>
    <w:rsid w:val="47FAF666"/>
    <w:rsid w:val="48B9323A"/>
    <w:rsid w:val="48E13C1B"/>
    <w:rsid w:val="490205AE"/>
    <w:rsid w:val="4A54D1CA"/>
    <w:rsid w:val="4A687E57"/>
    <w:rsid w:val="4B66D194"/>
    <w:rsid w:val="4BAA2CF8"/>
    <w:rsid w:val="4C90D3C1"/>
    <w:rsid w:val="4D352399"/>
    <w:rsid w:val="4DB928AE"/>
    <w:rsid w:val="4E3956E8"/>
    <w:rsid w:val="4FCF31EE"/>
    <w:rsid w:val="50A15563"/>
    <w:rsid w:val="50B1597B"/>
    <w:rsid w:val="50FBDE50"/>
    <w:rsid w:val="5171728E"/>
    <w:rsid w:val="527CD34A"/>
    <w:rsid w:val="52927D68"/>
    <w:rsid w:val="52C5717B"/>
    <w:rsid w:val="52D79CE5"/>
    <w:rsid w:val="535EB9F0"/>
    <w:rsid w:val="5373D816"/>
    <w:rsid w:val="5465ACB1"/>
    <w:rsid w:val="54CD2854"/>
    <w:rsid w:val="55AFE21A"/>
    <w:rsid w:val="55BA6F28"/>
    <w:rsid w:val="56065BF7"/>
    <w:rsid w:val="564F4E86"/>
    <w:rsid w:val="56A8C80E"/>
    <w:rsid w:val="58FADE2A"/>
    <w:rsid w:val="59593058"/>
    <w:rsid w:val="5AD0A792"/>
    <w:rsid w:val="5B443547"/>
    <w:rsid w:val="5BA2E4C2"/>
    <w:rsid w:val="5BB05D5C"/>
    <w:rsid w:val="5CE005A8"/>
    <w:rsid w:val="5CFDD7F5"/>
    <w:rsid w:val="5D6341BC"/>
    <w:rsid w:val="5E1D4A79"/>
    <w:rsid w:val="5EA1FA83"/>
    <w:rsid w:val="5EBBAEC5"/>
    <w:rsid w:val="5EFF121D"/>
    <w:rsid w:val="5F2C1EB3"/>
    <w:rsid w:val="60EDBBC1"/>
    <w:rsid w:val="613B3BF5"/>
    <w:rsid w:val="62296F8A"/>
    <w:rsid w:val="64AEE5BA"/>
    <w:rsid w:val="64DB0E1B"/>
    <w:rsid w:val="654EB49E"/>
    <w:rsid w:val="6561F109"/>
    <w:rsid w:val="6631DAF7"/>
    <w:rsid w:val="6663D464"/>
    <w:rsid w:val="6726D970"/>
    <w:rsid w:val="684B01F7"/>
    <w:rsid w:val="6895BDEA"/>
    <w:rsid w:val="6937B11A"/>
    <w:rsid w:val="6956BA7D"/>
    <w:rsid w:val="6A0F634B"/>
    <w:rsid w:val="6A6E6837"/>
    <w:rsid w:val="6AE390F1"/>
    <w:rsid w:val="6BE5BF19"/>
    <w:rsid w:val="6C091334"/>
    <w:rsid w:val="6C2AE68F"/>
    <w:rsid w:val="6CD73F99"/>
    <w:rsid w:val="6CDEDEE1"/>
    <w:rsid w:val="6D8B60D5"/>
    <w:rsid w:val="6E628D8B"/>
    <w:rsid w:val="6E80D929"/>
    <w:rsid w:val="6F21E2FE"/>
    <w:rsid w:val="70ECB983"/>
    <w:rsid w:val="71E6BC27"/>
    <w:rsid w:val="723DB030"/>
    <w:rsid w:val="729ED7F7"/>
    <w:rsid w:val="72CC4677"/>
    <w:rsid w:val="73C297C8"/>
    <w:rsid w:val="73EE86A8"/>
    <w:rsid w:val="741F77A8"/>
    <w:rsid w:val="745D4061"/>
    <w:rsid w:val="74B763E2"/>
    <w:rsid w:val="74DA7782"/>
    <w:rsid w:val="74E4F3B2"/>
    <w:rsid w:val="7582FCCA"/>
    <w:rsid w:val="75FADD32"/>
    <w:rsid w:val="763CCE29"/>
    <w:rsid w:val="764CF40F"/>
    <w:rsid w:val="7656D96C"/>
    <w:rsid w:val="7664F982"/>
    <w:rsid w:val="768EA23C"/>
    <w:rsid w:val="76F88104"/>
    <w:rsid w:val="774BD73D"/>
    <w:rsid w:val="7795789B"/>
    <w:rsid w:val="77D31208"/>
    <w:rsid w:val="77D89E8A"/>
    <w:rsid w:val="7819485E"/>
    <w:rsid w:val="788650BD"/>
    <w:rsid w:val="78869C6B"/>
    <w:rsid w:val="7932AE3E"/>
    <w:rsid w:val="799C9A44"/>
    <w:rsid w:val="7A1B5A27"/>
    <w:rsid w:val="7B204A62"/>
    <w:rsid w:val="7B53ABEA"/>
    <w:rsid w:val="7BD2DC9B"/>
    <w:rsid w:val="7BF375C1"/>
    <w:rsid w:val="7C007493"/>
    <w:rsid w:val="7C8B7A3A"/>
    <w:rsid w:val="7CF97731"/>
    <w:rsid w:val="7D0D9AE4"/>
    <w:rsid w:val="7DD0A3E7"/>
    <w:rsid w:val="7DFDF490"/>
    <w:rsid w:val="7E954792"/>
    <w:rsid w:val="7F0720A2"/>
    <w:rsid w:val="7F5A29F4"/>
    <w:rsid w:val="7FA08A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422AA"/>
  <w15:docId w15:val="{885983D9-41AD-46C5-A965-F1C242D6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F872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57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5716E2"/>
    <w:pPr>
      <w:ind w:left="720"/>
      <w:contextualSpacing/>
    </w:p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4473D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473D3"/>
    <w:rPr>
      <w:rFonts w:ascii="Segoe UI" w:hAnsi="Segoe UI" w:cs="Segoe UI"/>
      <w:sz w:val="18"/>
      <w:szCs w:val="18"/>
    </w:rPr>
  </w:style>
  <w:style w:type="character" w:styleId="Hyperlinkki">
    <w:name w:val="Hyperlink"/>
    <w:basedOn w:val="Kappaleenoletusfontti"/>
    <w:uiPriority w:val="99"/>
    <w:unhideWhenUsed/>
    <w:rsid w:val="00481AE7"/>
    <w:rPr>
      <w:color w:val="0563C1" w:themeColor="hyperlink"/>
      <w:u w:val="single"/>
    </w:rPr>
  </w:style>
  <w:style w:type="character" w:customStyle="1" w:styleId="Mencinsinresolver1">
    <w:name w:val="Mención sin resolver1"/>
    <w:basedOn w:val="Kappaleenoletusfontti"/>
    <w:uiPriority w:val="99"/>
    <w:semiHidden/>
    <w:unhideWhenUsed/>
    <w:rsid w:val="00481AE7"/>
    <w:rPr>
      <w:color w:val="605E5C"/>
      <w:shd w:val="clear" w:color="auto" w:fill="E1DFDD"/>
    </w:rPr>
  </w:style>
  <w:style w:type="paragraph" w:styleId="Kommentinotsikko">
    <w:name w:val="annotation subject"/>
    <w:basedOn w:val="Kommentinteksti"/>
    <w:next w:val="Kommentinteksti"/>
    <w:link w:val="KommentinotsikkoChar"/>
    <w:uiPriority w:val="99"/>
    <w:semiHidden/>
    <w:unhideWhenUsed/>
    <w:rsid w:val="005D6665"/>
    <w:rPr>
      <w:b/>
      <w:bCs/>
    </w:rPr>
  </w:style>
  <w:style w:type="character" w:customStyle="1" w:styleId="KommentinotsikkoChar">
    <w:name w:val="Kommentin otsikko Char"/>
    <w:basedOn w:val="KommentintekstiChar"/>
    <w:link w:val="Kommentinotsikko"/>
    <w:uiPriority w:val="99"/>
    <w:semiHidden/>
    <w:rsid w:val="005D6665"/>
    <w:rPr>
      <w:b/>
      <w:bCs/>
      <w:sz w:val="20"/>
      <w:szCs w:val="20"/>
    </w:rPr>
  </w:style>
  <w:style w:type="character" w:customStyle="1" w:styleId="normaltextrun">
    <w:name w:val="normaltextrun"/>
    <w:basedOn w:val="Kappaleenoletusfontti"/>
    <w:rsid w:val="008C53DD"/>
  </w:style>
  <w:style w:type="paragraph" w:styleId="Muutos">
    <w:name w:val="Revision"/>
    <w:hidden/>
    <w:uiPriority w:val="99"/>
    <w:semiHidden/>
    <w:rsid w:val="002545AC"/>
    <w:pPr>
      <w:spacing w:after="0" w:line="240" w:lineRule="auto"/>
    </w:pPr>
  </w:style>
  <w:style w:type="character" w:customStyle="1" w:styleId="Otsikko1Char">
    <w:name w:val="Otsikko 1 Char"/>
    <w:basedOn w:val="Kappaleenoletusfontti"/>
    <w:link w:val="Otsikko1"/>
    <w:uiPriority w:val="9"/>
    <w:rsid w:val="00F87214"/>
    <w:rPr>
      <w:rFonts w:asciiTheme="majorHAnsi" w:eastAsiaTheme="majorEastAsia" w:hAnsiTheme="majorHAnsi" w:cstheme="majorBidi"/>
      <w:color w:val="2E74B5" w:themeColor="accent1" w:themeShade="BF"/>
      <w:sz w:val="32"/>
      <w:szCs w:val="32"/>
    </w:rPr>
  </w:style>
  <w:style w:type="character" w:customStyle="1" w:styleId="eop">
    <w:name w:val="eop"/>
    <w:basedOn w:val="Kappaleenoletusfontti"/>
    <w:rsid w:val="00F87214"/>
  </w:style>
  <w:style w:type="character" w:customStyle="1" w:styleId="Maininta1">
    <w:name w:val="Maininta1"/>
    <w:basedOn w:val="Kappaleenoletusfontti"/>
    <w:uiPriority w:val="99"/>
    <w:unhideWhenUsed/>
    <w:rPr>
      <w:color w:val="2B579A"/>
      <w:shd w:val="clear" w:color="auto" w:fill="E6E6E6"/>
    </w:rPr>
  </w:style>
  <w:style w:type="character" w:styleId="Ratkaisematonmaininta">
    <w:name w:val="Unresolved Mention"/>
    <w:basedOn w:val="Kappaleenoletusfontti"/>
    <w:uiPriority w:val="99"/>
    <w:semiHidden/>
    <w:unhideWhenUsed/>
    <w:rsid w:val="005F1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5157348">
      <w:bodyDiv w:val="1"/>
      <w:marLeft w:val="0"/>
      <w:marRight w:val="0"/>
      <w:marTop w:val="0"/>
      <w:marBottom w:val="0"/>
      <w:divBdr>
        <w:top w:val="none" w:sz="0" w:space="0" w:color="auto"/>
        <w:left w:val="none" w:sz="0" w:space="0" w:color="auto"/>
        <w:bottom w:val="none" w:sz="0" w:space="0" w:color="auto"/>
        <w:right w:val="none" w:sz="0" w:space="0" w:color="auto"/>
      </w:divBdr>
      <w:divsChild>
        <w:div w:id="1791626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orthem-alliance.eu/contacts/" TargetMode="External"/><Relationship Id="rId2" Type="http://schemas.openxmlformats.org/officeDocument/2006/relationships/customXml" Target="../customXml/item2.xml"/><Relationship Id="Ra4ee0dbbc2a440c7"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et.jit.si/moderated/11c5e2c6053318c707a99f398c60b553d40b6260352d52963f9e5ee83c72e491" TargetMode="External"/><Relationship Id="rId5" Type="http://schemas.openxmlformats.org/officeDocument/2006/relationships/styles" Target="styles.xml"/><Relationship Id="rId10" Type="http://schemas.openxmlformats.org/officeDocument/2006/relationships/hyperlink" Target="mailto:forthem@uv.es" TargetMode="External"/><Relationship Id="rId4" Type="http://schemas.openxmlformats.org/officeDocument/2006/relationships/numbering" Target="numbering.xml"/><Relationship Id="rId9" Type="http://schemas.openxmlformats.org/officeDocument/2006/relationships/hyperlink" Target="https://www.forthem-alliance.eu/objectives/labs/"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284B8CA076D07747A6B1EC0E2B83C0BB" ma:contentTypeVersion="10" ma:contentTypeDescription="Luo uusi asiakirja." ma:contentTypeScope="" ma:versionID="6fe004adb1b725dd1521200f8b72fceb">
  <xsd:schema xmlns:xsd="http://www.w3.org/2001/XMLSchema" xmlns:xs="http://www.w3.org/2001/XMLSchema" xmlns:p="http://schemas.microsoft.com/office/2006/metadata/properties" xmlns:ns2="251c469c-0bf2-4efc-9a8d-e06baf5a8606" targetNamespace="http://schemas.microsoft.com/office/2006/metadata/properties" ma:root="true" ma:fieldsID="3a7a2531583cbe09bab0c9b1e6aa8a63" ns2:_="">
    <xsd:import namespace="251c469c-0bf2-4efc-9a8d-e06baf5a86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c469c-0bf2-4efc-9a8d-e06baf5a8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B179A-1974-4D39-B09F-97277F6626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5AD3D2-14C4-4E10-8B25-3FAB9507465A}">
  <ds:schemaRefs>
    <ds:schemaRef ds:uri="http://schemas.microsoft.com/sharepoint/v3/contenttype/forms"/>
  </ds:schemaRefs>
</ds:datastoreItem>
</file>

<file path=customXml/itemProps3.xml><?xml version="1.0" encoding="utf-8"?>
<ds:datastoreItem xmlns:ds="http://schemas.openxmlformats.org/officeDocument/2006/customXml" ds:itemID="{F31DC34F-D42F-473B-A9F3-B58E5E8B1251}"/>
</file>

<file path=docProps/app.xml><?xml version="1.0" encoding="utf-8"?>
<Properties xmlns="http://schemas.openxmlformats.org/officeDocument/2006/extended-properties" xmlns:vt="http://schemas.openxmlformats.org/officeDocument/2006/docPropsVTypes">
  <Template>Normal.dotm</Template>
  <TotalTime>55</TotalTime>
  <Pages>3</Pages>
  <Words>770</Words>
  <Characters>6245</Characters>
  <Application>Microsoft Office Word</Application>
  <DocSecurity>0</DocSecurity>
  <Lines>52</Lines>
  <Paragraphs>14</Paragraphs>
  <ScaleCrop>false</ScaleCrop>
  <HeadingPairs>
    <vt:vector size="4" baseType="variant">
      <vt:variant>
        <vt:lpstr>Otsikko</vt:lpstr>
      </vt:variant>
      <vt:variant>
        <vt:i4>1</vt:i4>
      </vt:variant>
      <vt:variant>
        <vt:lpstr>Título</vt:lpstr>
      </vt:variant>
      <vt:variant>
        <vt:i4>1</vt:i4>
      </vt:variant>
    </vt:vector>
  </HeadingPairs>
  <TitlesOfParts>
    <vt:vector size="2" baseType="lpstr">
      <vt:lpstr/>
      <vt:lpstr/>
    </vt:vector>
  </TitlesOfParts>
  <Company>Johannes Gutenberg-Universität Mainz</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Birkle, Nicole</dc:creator>
  <cp:keywords/>
  <dc:description/>
  <cp:lastModifiedBy>Szabó, Tamás Péter</cp:lastModifiedBy>
  <cp:revision>22</cp:revision>
  <dcterms:created xsi:type="dcterms:W3CDTF">2021-11-23T08:13:00Z</dcterms:created>
  <dcterms:modified xsi:type="dcterms:W3CDTF">2022-02-01T12:06:00Z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0x010100284B8CA076D07747A6B1EC0E2B83C0BB</vt:lpwstr>
  </property>
</Properties>
</file>