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2870" w14:textId="77777777" w:rsidR="00814737" w:rsidRPr="00196CFD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Al Direttore del Dipartimento</w:t>
      </w:r>
    </w:p>
    <w:p w14:paraId="0E6902E5" w14:textId="77777777" w:rsidR="00814737" w:rsidRDefault="00814737" w:rsidP="007969AC">
      <w:pPr>
        <w:ind w:left="7371" w:right="-284"/>
        <w:rPr>
          <w:rFonts w:ascii="Times New Roman" w:hAnsi="Times New Roman" w:cs="Times New Roman"/>
          <w:sz w:val="18"/>
          <w:szCs w:val="20"/>
        </w:rPr>
      </w:pPr>
      <w:r w:rsidRPr="00D976BE">
        <w:rPr>
          <w:rFonts w:ascii="Times New Roman" w:hAnsi="Times New Roman" w:cs="Times New Roman"/>
          <w:sz w:val="18"/>
          <w:szCs w:val="20"/>
        </w:rPr>
        <w:t>e p.c. Al Responsabile Amministrativo</w:t>
      </w:r>
    </w:p>
    <w:p w14:paraId="6DA0B320" w14:textId="77777777" w:rsidR="00814737" w:rsidRPr="003E7591" w:rsidRDefault="007C5430" w:rsidP="00814737">
      <w:pPr>
        <w:jc w:val="both"/>
        <w:rPr>
          <w:rFonts w:ascii="Times New Roman" w:hAnsi="Times New Roman" w:cs="Times New Roman"/>
          <w:sz w:val="20"/>
          <w:szCs w:val="20"/>
        </w:rPr>
      </w:pPr>
      <w:r w:rsidRPr="007C5430">
        <w:rPr>
          <w:b/>
          <w:sz w:val="20"/>
          <w:szCs w:val="20"/>
        </w:rPr>
        <w:t xml:space="preserve">Luogo e </w:t>
      </w:r>
      <w:proofErr w:type="gramStart"/>
      <w:r w:rsidRPr="007C5430">
        <w:rPr>
          <w:b/>
          <w:sz w:val="20"/>
          <w:szCs w:val="20"/>
        </w:rPr>
        <w:t>Data</w:t>
      </w:r>
      <w:r>
        <w:rPr>
          <w:rFonts w:ascii="Times New Roman" w:hAnsi="Times New Roman" w:cs="Times New Roman"/>
          <w:sz w:val="18"/>
          <w:szCs w:val="20"/>
        </w:rPr>
        <w:t>:…</w:t>
      </w:r>
      <w:proofErr w:type="gramEnd"/>
      <w:r>
        <w:rPr>
          <w:rFonts w:ascii="Times New Roman" w:hAnsi="Times New Roman" w:cs="Times New Roman"/>
          <w:sz w:val="18"/>
          <w:szCs w:val="20"/>
        </w:rPr>
        <w:t>…………………………………….</w:t>
      </w:r>
    </w:p>
    <w:p w14:paraId="4904CBB5" w14:textId="77777777" w:rsidR="005242ED" w:rsidRPr="003E7591" w:rsidRDefault="005242ED" w:rsidP="00814737">
      <w:pPr>
        <w:tabs>
          <w:tab w:val="left" w:pos="8040"/>
        </w:tabs>
        <w:rPr>
          <w:rFonts w:hint="eastAsia"/>
          <w:sz w:val="20"/>
          <w:szCs w:val="20"/>
        </w:rPr>
      </w:pPr>
    </w:p>
    <w:p w14:paraId="5807CCF9" w14:textId="77777777" w:rsidR="00814737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 xml:space="preserve">Oggetto: </w:t>
      </w:r>
    </w:p>
    <w:p w14:paraId="3E4F4DB7" w14:textId="77777777" w:rsidR="00D5637B" w:rsidRDefault="009C0B10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</w:t>
      </w:r>
      <w:r>
        <w:rPr>
          <w:b/>
          <w:sz w:val="20"/>
          <w:szCs w:val="20"/>
        </w:rPr>
        <w:t>.</w:t>
      </w:r>
    </w:p>
    <w:p w14:paraId="0365367B" w14:textId="77777777" w:rsidR="00D5637B" w:rsidRPr="003E7591" w:rsidRDefault="00EE157F" w:rsidP="00EE157F">
      <w:pPr>
        <w:tabs>
          <w:tab w:val="left" w:pos="4707"/>
        </w:tabs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ab/>
      </w:r>
    </w:p>
    <w:p w14:paraId="5CE7CDB8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43CBFF29" w14:textId="77777777" w:rsidR="00814737" w:rsidRPr="003E7591" w:rsidRDefault="00814737" w:rsidP="00814737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Il/La sottoscritto/a ………………………………………………………………………………...............................</w:t>
      </w:r>
      <w:r w:rsidR="003E7591">
        <w:rPr>
          <w:b/>
          <w:sz w:val="20"/>
          <w:szCs w:val="20"/>
        </w:rPr>
        <w:t>...........................</w:t>
      </w:r>
      <w:r w:rsidR="001C258E">
        <w:rPr>
          <w:b/>
          <w:sz w:val="20"/>
          <w:szCs w:val="20"/>
        </w:rPr>
        <w:t>..</w:t>
      </w:r>
    </w:p>
    <w:p w14:paraId="04089047" w14:textId="77777777" w:rsidR="008939B3" w:rsidRDefault="008939B3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</w:p>
    <w:p w14:paraId="14083261" w14:textId="77777777" w:rsidR="00FB6C21" w:rsidRDefault="00FB6C21" w:rsidP="00FB6C21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Bene/servizio inserito nella proposta di programmazione 2024: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SI    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□</w:t>
      </w: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NO</w:t>
      </w:r>
    </w:p>
    <w:p w14:paraId="198166DE" w14:textId="77777777" w:rsidR="00FB6C21" w:rsidRDefault="00FB6C21" w:rsidP="00FB6C21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 xml:space="preserve">- Se 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“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sì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”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 xml:space="preserve">, indicare la/le voce/i di spesa indicate in fase di programmazione (se diversa dalle presenti): </w:t>
      </w:r>
      <w:r w:rsidRPr="009D6141">
        <w:rPr>
          <w:rFonts w:ascii="Arial" w:hAnsi="Arial" w:cs="Arial" w:hint="eastAsia"/>
          <w:b/>
          <w:sz w:val="20"/>
          <w:szCs w:val="20"/>
          <w:highlight w:val="yellow"/>
        </w:rPr>
        <w:t>…………………………………</w:t>
      </w:r>
    </w:p>
    <w:p w14:paraId="14540BE6" w14:textId="77777777" w:rsidR="00FB6C21" w:rsidRDefault="00FB6C21" w:rsidP="00FB6C21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</w:p>
    <w:p w14:paraId="77592156" w14:textId="77777777" w:rsidR="00FB6C21" w:rsidRDefault="00FB6C21" w:rsidP="00FB6C21">
      <w:pPr>
        <w:tabs>
          <w:tab w:val="left" w:pos="8040"/>
        </w:tabs>
        <w:jc w:val="both"/>
        <w:rPr>
          <w:rFonts w:ascii="Arial" w:hAnsi="Arial" w:cs="Arial"/>
          <w:b/>
          <w:sz w:val="20"/>
          <w:szCs w:val="20"/>
        </w:rPr>
      </w:pPr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 xml:space="preserve">Voce/i </w:t>
      </w:r>
      <w:proofErr w:type="spellStart"/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Co.An</w:t>
      </w:r>
      <w:proofErr w:type="spellEnd"/>
      <w:r w:rsidRPr="00851D0D">
        <w:rPr>
          <w:rFonts w:ascii="Arial" w:hAnsi="Arial" w:cs="Arial" w:hint="eastAsia"/>
          <w:b/>
          <w:sz w:val="20"/>
          <w:szCs w:val="20"/>
          <w:highlight w:val="yellow"/>
        </w:rPr>
        <w:t>. ____________________________________________________</w:t>
      </w:r>
    </w:p>
    <w:p w14:paraId="74499C95" w14:textId="77777777" w:rsidR="00FB6C21" w:rsidRDefault="00FB6C21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</w:p>
    <w:p w14:paraId="3E9277BC" w14:textId="77777777" w:rsidR="00FB6C21" w:rsidRDefault="00FB6C21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</w:p>
    <w:p w14:paraId="5793B91A" w14:textId="77777777" w:rsidR="005A78DC" w:rsidRDefault="00BE2084" w:rsidP="00007A81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Indicare la</w:t>
      </w:r>
      <w:r w:rsidR="00007A81" w:rsidRPr="003E7591">
        <w:rPr>
          <w:rFonts w:ascii="Times New Roman" w:hAnsi="Times New Roman" w:cs="Times New Roman"/>
          <w:b/>
          <w:sz w:val="20"/>
          <w:szCs w:val="20"/>
        </w:rPr>
        <w:t xml:space="preserve"> motivazione dell’acquisto:</w:t>
      </w:r>
    </w:p>
    <w:p w14:paraId="5930F4F5" w14:textId="77777777" w:rsidR="004E4FDB" w:rsidRDefault="004E4FDB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</w:p>
    <w:p w14:paraId="46324507" w14:textId="77777777" w:rsidR="00D5637B" w:rsidRDefault="009C0B10" w:rsidP="00007A81">
      <w:pPr>
        <w:tabs>
          <w:tab w:val="left" w:pos="8040"/>
        </w:tabs>
        <w:rPr>
          <w:rFonts w:hint="eastAsia"/>
          <w:b/>
          <w:sz w:val="20"/>
          <w:szCs w:val="20"/>
        </w:rPr>
      </w:pP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………………………………………………………………………………...............................</w:t>
      </w:r>
      <w:r>
        <w:rPr>
          <w:b/>
          <w:sz w:val="20"/>
          <w:szCs w:val="20"/>
        </w:rPr>
        <w:t>.............................</w:t>
      </w:r>
      <w:r w:rsidRPr="003E7591">
        <w:rPr>
          <w:b/>
          <w:sz w:val="20"/>
          <w:szCs w:val="20"/>
        </w:rPr>
        <w:t>………………………………………………………………………</w:t>
      </w:r>
    </w:p>
    <w:p w14:paraId="118EF836" w14:textId="77777777" w:rsidR="00FD6F9F" w:rsidRDefault="00FD6F9F" w:rsidP="00FD6F9F">
      <w:pPr>
        <w:tabs>
          <w:tab w:val="left" w:pos="8040"/>
        </w:tabs>
        <w:rPr>
          <w:rFonts w:ascii="Times New Roman" w:hAnsi="Times New Roman" w:cs="Times New Roman"/>
          <w:sz w:val="18"/>
          <w:szCs w:val="18"/>
        </w:rPr>
      </w:pPr>
    </w:p>
    <w:p w14:paraId="34D4DADA" w14:textId="77777777" w:rsidR="00FD6F9F" w:rsidRDefault="00FD6F9F" w:rsidP="00FD6F9F">
      <w:pPr>
        <w:tabs>
          <w:tab w:val="left" w:pos="8040"/>
        </w:tabs>
        <w:rPr>
          <w:rFonts w:hint="eastAsia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NB: in caso di noleggio/leasing occorre produrre documentazione atta a dimostrare la convenienza economica rispetto all’acquisto.</w:t>
      </w:r>
    </w:p>
    <w:p w14:paraId="64DCAF9D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4A12C0" w14:textId="77777777" w:rsidR="00A359AC" w:rsidRPr="003E7591" w:rsidRDefault="00A359AC" w:rsidP="003E7591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7591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11BDF4C5" w14:textId="77777777" w:rsidR="00A359AC" w:rsidRPr="003E7591" w:rsidRDefault="00A359AC" w:rsidP="00007A81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3F63D2B4" w14:textId="77777777" w:rsidR="001C016A" w:rsidRDefault="00023F8A" w:rsidP="00023F8A">
      <w:pPr>
        <w:rPr>
          <w:rFonts w:ascii="Times New Roman" w:hAnsi="Times New Roman" w:cs="Times New Roman"/>
          <w:sz w:val="18"/>
          <w:szCs w:val="20"/>
        </w:rPr>
      </w:pPr>
      <w:r w:rsidRPr="003E7591">
        <w:rPr>
          <w:rFonts w:ascii="Times New Roman" w:hAnsi="Times New Roman" w:cs="Times New Roman"/>
          <w:sz w:val="20"/>
          <w:szCs w:val="20"/>
        </w:rPr>
        <w:t>l’avvio di procedura di acquisizione del/dei seguente/i beni/servizi:</w:t>
      </w:r>
    </w:p>
    <w:p w14:paraId="73971E03" w14:textId="77777777" w:rsidR="001C016A" w:rsidRDefault="001C016A" w:rsidP="00023F8A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0"/>
        <w:gridCol w:w="606"/>
        <w:gridCol w:w="1294"/>
        <w:gridCol w:w="1365"/>
        <w:gridCol w:w="523"/>
        <w:gridCol w:w="647"/>
        <w:gridCol w:w="420"/>
        <w:gridCol w:w="202"/>
        <w:gridCol w:w="1718"/>
      </w:tblGrid>
      <w:tr w:rsidR="0091337C" w:rsidRPr="003E7591" w14:paraId="044341DA" w14:textId="77777777" w:rsidTr="000800B5">
        <w:tc>
          <w:tcPr>
            <w:tcW w:w="4813" w:type="dxa"/>
            <w:gridSpan w:val="2"/>
          </w:tcPr>
          <w:p w14:paraId="076760B7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1136" w:type="dxa"/>
          </w:tcPr>
          <w:p w14:paraId="23F5F744" w14:textId="77777777" w:rsidR="00B07400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921" w:type="dxa"/>
            <w:gridSpan w:val="2"/>
          </w:tcPr>
          <w:p w14:paraId="2E1BBAAE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IMPORTO </w:t>
            </w:r>
          </w:p>
          <w:p w14:paraId="78D569EB" w14:textId="77777777" w:rsidR="00CE0002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 ESCLUSA</w:t>
            </w:r>
          </w:p>
          <w:p w14:paraId="2E4D4BDE" w14:textId="77777777" w:rsidR="00CE0002" w:rsidRDefault="000800B5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indicare </w:t>
            </w:r>
          </w:p>
          <w:p w14:paraId="666441E9" w14:textId="77777777" w:rsidR="000800B5" w:rsidRPr="00326D7A" w:rsidRDefault="000800B5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4185AD" w14:textId="77777777" w:rsidR="000800B5" w:rsidRDefault="000800B5" w:rsidP="000800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valore p</w:t>
            </w:r>
            <w:r w:rsidR="00CE0002"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resunto</w:t>
            </w:r>
          </w:p>
          <w:p w14:paraId="7FB20540" w14:textId="77777777" w:rsid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806C6C" w14:textId="77777777" w:rsidR="00B07400" w:rsidRPr="00326D7A" w:rsidRDefault="000800B5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base d’asta</w:t>
            </w:r>
          </w:p>
        </w:tc>
        <w:tc>
          <w:tcPr>
            <w:tcW w:w="1077" w:type="dxa"/>
            <w:gridSpan w:val="2"/>
          </w:tcPr>
          <w:p w14:paraId="38CC54F5" w14:textId="77777777" w:rsidR="00CE0002" w:rsidRPr="00326D7A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11E4203C" w14:textId="77777777" w:rsidR="00B07400" w:rsidRPr="00326D7A" w:rsidRDefault="00CE0002" w:rsidP="00CE00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958" w:type="dxa"/>
            <w:gridSpan w:val="2"/>
          </w:tcPr>
          <w:p w14:paraId="77B5607B" w14:textId="77777777" w:rsidR="00B07400" w:rsidRPr="00CE0002" w:rsidRDefault="00CE0002" w:rsidP="00CE0002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E000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IMPORTO IVATO</w:t>
            </w:r>
          </w:p>
        </w:tc>
      </w:tr>
      <w:tr w:rsidR="0091337C" w:rsidRPr="003E7591" w14:paraId="46B8D472" w14:textId="77777777" w:rsidTr="000800B5">
        <w:tc>
          <w:tcPr>
            <w:tcW w:w="4813" w:type="dxa"/>
            <w:gridSpan w:val="2"/>
          </w:tcPr>
          <w:p w14:paraId="234202B7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6EFB00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</w:tcPr>
          <w:p w14:paraId="5AA004A4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47DEF905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14:paraId="50040ECE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57F" w:rsidRPr="003E7591" w14:paraId="7CEA9308" w14:textId="77777777" w:rsidTr="000800B5">
        <w:tc>
          <w:tcPr>
            <w:tcW w:w="4813" w:type="dxa"/>
            <w:gridSpan w:val="2"/>
          </w:tcPr>
          <w:p w14:paraId="3BBAEA90" w14:textId="77777777" w:rsidR="00EE157F" w:rsidRPr="00326D7A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CC5654A" w14:textId="77777777" w:rsidR="00EE157F" w:rsidRPr="00326D7A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</w:tcPr>
          <w:p w14:paraId="0BCB8C98" w14:textId="77777777" w:rsidR="00EE157F" w:rsidRPr="00326D7A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1ADD6C5A" w14:textId="77777777" w:rsidR="00EE157F" w:rsidRPr="00326D7A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14:paraId="3B9276F6" w14:textId="77777777" w:rsidR="00EE157F" w:rsidRPr="003E7591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37C" w:rsidRPr="003E7591" w14:paraId="4DC6BD50" w14:textId="77777777" w:rsidTr="000800B5">
        <w:tc>
          <w:tcPr>
            <w:tcW w:w="4813" w:type="dxa"/>
            <w:gridSpan w:val="2"/>
          </w:tcPr>
          <w:p w14:paraId="4E1787AD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BCD5BB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2"/>
          </w:tcPr>
          <w:p w14:paraId="226057A1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14:paraId="650E7628" w14:textId="77777777" w:rsidR="00B07400" w:rsidRPr="00326D7A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</w:tcPr>
          <w:p w14:paraId="76D7BEFC" w14:textId="77777777" w:rsidR="00B07400" w:rsidRPr="003E7591" w:rsidRDefault="00B07400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18D" w:rsidRPr="003E7591" w14:paraId="3CB79495" w14:textId="77777777" w:rsidTr="000800B5">
        <w:tc>
          <w:tcPr>
            <w:tcW w:w="8947" w:type="dxa"/>
            <w:gridSpan w:val="7"/>
          </w:tcPr>
          <w:p w14:paraId="5C5971F7" w14:textId="77777777" w:rsidR="00EF218D" w:rsidRPr="00326D7A" w:rsidRDefault="00EF218D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D7A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6A58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8" w:type="dxa"/>
            <w:gridSpan w:val="2"/>
          </w:tcPr>
          <w:p w14:paraId="6E75EAA4" w14:textId="77777777" w:rsidR="00EF218D" w:rsidRPr="003E7591" w:rsidRDefault="00EF218D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57F" w:rsidRPr="003E7591" w14:paraId="05B7E948" w14:textId="77777777" w:rsidTr="004C7671">
        <w:tc>
          <w:tcPr>
            <w:tcW w:w="10905" w:type="dxa"/>
            <w:gridSpan w:val="9"/>
          </w:tcPr>
          <w:p w14:paraId="69CBED78" w14:textId="77777777" w:rsidR="00EE157F" w:rsidRDefault="00EE157F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21086" w14:textId="77777777" w:rsidR="00EE157F" w:rsidRDefault="00EE157F" w:rsidP="00023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FONDO:</w:t>
            </w: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020CF28" w14:textId="77777777" w:rsidR="00EE157F" w:rsidRPr="003E7591" w:rsidRDefault="00EE157F" w:rsidP="00023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B5" w:rsidRPr="003E7591" w14:paraId="789CFCFF" w14:textId="77777777" w:rsidTr="00047B1D">
        <w:tc>
          <w:tcPr>
            <w:tcW w:w="10905" w:type="dxa"/>
            <w:gridSpan w:val="9"/>
          </w:tcPr>
          <w:p w14:paraId="7B7D2806" w14:textId="77777777" w:rsidR="000800B5" w:rsidRPr="00645811" w:rsidRDefault="000800B5" w:rsidP="000800B5">
            <w:pPr>
              <w:spacing w:before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MERCEOLOGICA: </w:t>
            </w:r>
          </w:p>
          <w:p w14:paraId="0B757796" w14:textId="77777777" w:rsidR="000800B5" w:rsidRDefault="00000000" w:rsidP="000800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BENI"/>
                <w:tag w:val="MACROCATEGORIE BENI"/>
                <w:id w:val="-1831211975"/>
                <w:placeholder>
                  <w:docPart w:val="DA1CB32E699240C3B21AEC6D9BFE653B"/>
                </w:placeholder>
                <w15:color w:val="000000"/>
                <w15:appearance w15:val="tags"/>
                <w:dropDownList>
                  <w:listItem w:displayText="MACROCATEGORIE BENI" w:value="MACROCATEGORIE BENI"/>
                  <w:listItem w:displayText="1.Forniture specifiche per la Sanità" w:value="1.Forniture specifiche per la Sanità"/>
                  <w:listItem w:displayText="2.Ricerca, rilevazione scientifica e diagnostica" w:value="2.Ricerca, rilevazione scientifica e diagnostica"/>
                  <w:listItem w:displayText="3.Arredi" w:value="3.Arredi"/>
                  <w:listItem w:displayText="4.Attrezzatura e Segnaletica stradale" w:value="4.Attrezzatura e Segnaletica stradale"/>
                  <w:listItem w:displayText="5.Prodotti per il Verde, Vivaismo e Produzioni agricole" w:value="5.Prodotti per il Verde, Vivaismo e Produzioni agricole"/>
                  <w:listItem w:displayText="6.Prodotti alimentari e affini" w:value="6.Prodotti alimentari e affini"/>
                  <w:listItem w:displayText="7.Informatica, Elettronica, Telecomunicazioni e Macchine per Ufficio" w:value="7.Informatica, Elettronica, Telecomunicazioni e Macchine per Ufficio"/>
                  <w:listItem w:displayText="8.Cancelleria, Carta, Consumabili e Prodotti per il restauro" w:value="8.Cancelleria, Carta, Consumabili e Prodotti per il restauro"/>
                  <w:listItem w:displayText="9.Libri, Prodotti editoriali e multimediali" w:value="9.Libri, Prodotti editoriali e multimediali"/>
                  <w:listItem w:displayText="10.Attrezzature Sportive, Musicali e Ricreative" w:value="10.Attrezzature Sportive, Musicali e Ricreative"/>
                  <w:listItem w:displayText="11.Impianti e Beni per la produzione di energia da fonte rinnovabile e per l'efficienza energetica" w:value="11.Impianti e Beni per la produzione di energia da fonte rinnovabile e per l'efficienza energetica"/>
                  <w:listItem w:displayText="12.Tessuti, Indumenti (DPI e non), equipaggiamenti e attrezzature di Sicurezza / Difesa" w:value="12.Tessuti, Indumenti (DPI e non), equipaggiamenti e attrezzature di Sicurezza / Difesa"/>
                  <w:listItem w:displayText="13.Prodotti Monouso, per Pulizie e per la Raccolta Rifiuti" w:value="13.Prodotti Monouso, per Pulizie e per la Raccolta Rifiuti"/>
                  <w:listItem w:displayText="14.Materiali elettrici, da costruzione, ferramenta" w:value="14.Materiali elettrici, da costruzione, ferramenta"/>
                  <w:listItem w:displayText="15.Macchinari, Soluzioni abitative e Strutture logistiche" w:value="15.Macchinari, Soluzioni abitative e Strutture logistiche"/>
                  <w:listItem w:displayText="16.Veicoli e Forniture per la Mobilità" w:value="16.Veicoli e Forniture per la Mobilità"/>
                  <w:listItem w:displayText="17.Carburanti, Combustibili, Lubrificanti e liquidi funzionali" w:value="17.Carburanti, Combustibili, Lubrificanti e liquidi funzionali"/>
                  <w:listItem w:displayText="19.Prodotti Cimiteriali e Funebri" w:value="19.Prodotti Cimiteriali e Funebri"/>
                </w:dropDownList>
              </w:sdtPr>
              <w:sdtContent>
                <w:r w:rsidR="000800B5" w:rsidRPr="0064581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MACROCATEGORIE BENI</w:t>
                </w:r>
              </w:sdtContent>
            </w:sdt>
            <w:r w:rsidR="0008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797D80" w14:textId="77777777" w:rsidR="000800B5" w:rsidRDefault="000800B5" w:rsidP="000800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6055" w14:textId="77777777" w:rsidR="000800B5" w:rsidRDefault="000800B5" w:rsidP="000800B5">
            <w:pPr>
              <w:spacing w:before="12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INVENTARIABILE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SI  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14:paraId="5C0C65A2" w14:textId="77777777" w:rsidR="000800B5" w:rsidRPr="00645811" w:rsidRDefault="000800B5" w:rsidP="000800B5">
            <w:pPr>
              <w:spacing w:before="120"/>
              <w:ind w:left="20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</w:p>
          <w:p w14:paraId="62A3E000" w14:textId="77777777" w:rsidR="000800B5" w:rsidRDefault="00000000" w:rsidP="000800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ACROCATEGORIE SERVIZI"/>
                <w:tag w:val="MACROCATEGORIE SERVIZI"/>
                <w:id w:val="-378704412"/>
                <w:placeholder>
                  <w:docPart w:val="C01331C1D80E4BA2BECE7A0F974F6CC2"/>
                </w:placeholder>
                <w15:color w:val="000000"/>
                <w15:appearance w15:val="tags"/>
                <w:dropDownList>
                  <w:listItem w:displayText="MACROCATEGORIE SERVIZI" w:value="MACROCATEGORIE SERVIZI"/>
                  <w:listItem w:displayText="1.Servizi di Ristorazione" w:value="1.Servizi di Ristorazione"/>
                  <w:listItem w:displayText="2.Servizi di Stampa e Grafica" w:value="2.Servizi di Stampa e Grafica"/>
                  <w:listItem w:displayText="3.Servizi di Audio, Foto, Video e Luci" w:value="3.Servizi di Audio, Foto, Video e Luci"/>
                  <w:listItem w:displayText="4.Servizi di Informazione e Marketing" w:value="4.Servizi di Informazione e Marketing"/>
                  <w:listItem w:displayText="5.Servizio di Organizzazione e Gestione integrata degli Eventi" w:value="5.Servizio di Organizzazione e Gestione integrata degli Eventi"/>
                  <w:listItem w:displayText="6.Servizi di Logistica (Traslochi, Facchinaggio, Movimentazione Merci, Magazzino, Gestione Archivi)" w:value="6.Servizi di Logistica (Traslochi, Facchinaggio, Movimentazione Merci, Magazzino, Gestione Archivi)"/>
                  <w:listItem w:displayText="7.Servizi di Vigilanza e Accoglienza" w:value="7.Servizi di Vigilanza e Accoglienza"/>
                  <w:listItem w:displayText="8. Servizi Postali di Raccolta e Recapito" w:value="8. Servizi Postali di Raccolta e Recapito"/>
                  <w:listItem w:displayText="9.Servizi per l’Information &amp; Communication Technology" w:value="9.Servizi per l’Information &amp; Communication Technology"/>
                  <w:listItem w:displayText="10.Servizi di Conservazione Digitale" w:value="10.Servizi di Conservazione Digitale"/>
                  <w:listItem w:displayText="11.Servizi di Firma digitale e Marca Temporale" w:value="11.Servizi di Firma digitale e Marca Temporale"/>
                  <w:listItem w:displayText="12.Servizi PEC (Posta Elettronica Certificata)" w:value="12.Servizi PEC (Posta Elettronica Certificata)"/>
                  <w:listItem w:displayText="13.Servizi di Telefonia e Connettività" w:value="13.Servizi di Telefonia e Connettività"/>
                  <w:listItem w:displayText="14.Servizi di Contact Center" w:value="14.Servizi di Contact Center"/>
                  <w:listItem w:displayText="15.Servizi di supporto specialistico" w:value="15.Servizi di supporto specialistico"/>
                  <w:listItem w:displayText="16.Servizi di Formazione" w:value="16.Servizi di Formazione"/>
                  <w:listItem w:displayText="17.Servizi per la gestione dell’energia" w:value="17.Servizi per la gestione dell’energia"/>
                  <w:listItem w:displayText="18.Servizi agli Impianti (manutenzione e riparazione)" w:value="18.Servizi agli Impianti (manutenzione e riparazione)"/>
                  <w:listItem w:displayText="19.Servizi di Valutazione della Conformità" w:value="19.Servizi di Valutazione della Conformità"/>
                  <w:listItem w:displayText="20.Servizi di Monitoraggio Ambientale e Sanitario" w:value="20.Servizi di Monitoraggio Ambientale e Sanitario"/>
                  <w:listItem w:displayText="21.Servizi di Assistenza, Manutenzione e Riparazione di beni e apparecchiature" w:value="21.Servizi di Assistenza, Manutenzione e Riparazione di beni e apparecchiature"/>
                  <w:listItem w:displayText="22.Servizi di Pulizia degli Immobili e di Disinfestazione" w:value="22.Servizi di Pulizia degli Immobili e di Disinfestazione"/>
                  <w:listItem w:displayText="23.Servizi di Pulizia delle Strade e Servizi invernali" w:value="23.Servizi di Pulizia delle Strade e Servizi invernali"/>
                  <w:listItem w:displayText="24.Servizi di Manutenzione del Verde Pubblico" w:value="24.Servizi di Manutenzione del Verde Pubblico"/>
                  <w:listItem w:displayText="25.Servizi di Gestione dei Rifiuti speciali" w:value="25.Servizi di Gestione dei Rifiuti speciali"/>
                  <w:listItem w:displayText="26.Servizi di Trasporto Persone" w:value="26.Servizi di Trasporto Persone"/>
                  <w:listItem w:displayText="27.Servizi Sociali" w:value="27.Servizi Sociali"/>
                  <w:listItem w:displayText="28.Servizi Bancari" w:value="28.Servizi Bancari"/>
                  <w:listItem w:displayText="29.Servizi di Riscossione" w:value="29.Servizi di Riscossione"/>
                  <w:listItem w:displayText="30.Servizi Commerciali vari" w:value="30.Servizi Commerciali vari"/>
                  <w:listItem w:displayText="31.Servizio di realizzazione Spettacoli Pirotecnici" w:value="31.Servizio di realizzazione Spettacoli Pirotecnici"/>
                  <w:listItem w:displayText="32.Servizi Cimiteriali e Funebri" w:value="32.Servizi Cimiteriali e Funebri"/>
                  <w:listItem w:displayText="33.Servizi Professionali - Architettonici, di costruzione, ingegneria ed ispezione" w:value="33.Servizi Professionali - Architettonici, di costruzione, ingegneria ed ispezione"/>
                  <w:listItem w:displayText="34.Servizi Professionali legali e normativi" w:value="34.Servizi Professionali legali e normativi"/>
                  <w:listItem w:displayText="35.Servizi Professionali di Consulenza del Lavoro" w:value="35.Servizi Professionali di Consulenza del Lavoro"/>
                  <w:listItem w:displayText="36.Servizi Professionali fiscali e tributari" w:value="36.Servizi Professionali fiscali e tributari"/>
                  <w:listItem w:displayText="37.Servizi Professionali Attuariali" w:value="37.Servizi Professionali Attuariali"/>
                  <w:listItem w:displayText="38.Servizi Professionali di Revisione Legale" w:value="38.Servizi Professionali di Revisione Legale"/>
                  <w:listItem w:displayText="39.Servizi Professionali al Patrimonio Culturale" w:value="39.Servizi Professionali al Patrimonio Culturale"/>
                  <w:listItem w:displayText="40.Servizi di Amministrazione e mediazione degli Immobili" w:value="40.Servizi di Amministrazione e mediazione degli Immobili"/>
                  <w:listItem w:displayText="41.Servizi di Organizzazione Viaggi" w:value="41.Servizi di Organizzazione Viaggi"/>
                  <w:listItem w:displayText="42.Servizi di Ricerca, Selezione e Somministrazione del Personale" w:value="42.Servizi di Ricerca, Selezione e Somministrazione del Personale"/>
                  <w:listItem w:displayText="43.Servizi di Voucher Sociali (c.d. Buoni Servizi)" w:value="43.Servizi di Voucher Sociali (c.d. Buoni Servizi)"/>
                  <w:listItem w:displayText="44.Servizi sostitutivi di mensa tramite Buoni Pasto" w:value="44.Servizi sostitutivi di mensa tramite Buoni Pasto"/>
                  <w:listItem w:displayText="45.Servizi Professionali - Progettazione e Verifica della Progettazione di opere di ingegneria civile" w:value="45.Servizi Professionali - Progettazione e Verifica della Progettazione di opere di ingegneria civile"/>
                  <w:listItem w:displayText="46.Servizi sanitari – Servizi di sorveglianza sanitaria" w:value="46.Servizi sanitari – Servizi di sorveglianza sanitaria"/>
                  <w:listItem w:displayText="47.Servizio ristorazione (ristorante)" w:value="47.Servizio ristorazione (ristorante)"/>
                  <w:listItem w:displayText="48.Servizio Alberghiero" w:value="48.Servizio Alberghiero"/>
                </w:dropDownList>
              </w:sdtPr>
              <w:sdtContent>
                <w:r w:rsidR="000800B5" w:rsidRPr="00645811">
                  <w:rPr>
                    <w:rFonts w:ascii="Times New Roman" w:hAnsi="Times New Roman" w:cs="Times New Roman"/>
                    <w:sz w:val="20"/>
                    <w:szCs w:val="20"/>
                  </w:rPr>
                  <w:t>MACROCATEGORIE SERVIZI</w:t>
                </w:r>
              </w:sdtContent>
            </w:sdt>
          </w:p>
          <w:p w14:paraId="43D54C45" w14:textId="77777777" w:rsidR="000800B5" w:rsidRPr="00645811" w:rsidRDefault="000800B5" w:rsidP="000800B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BDEF6" w14:textId="77777777" w:rsidR="000800B5" w:rsidRDefault="000800B5" w:rsidP="000800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>ALTRO NON RIPORTATO IN ELENCO (Es: pubblicazioni su riviste): ………………………………………………</w:t>
            </w:r>
          </w:p>
          <w:p w14:paraId="560572C9" w14:textId="77777777" w:rsidR="000800B5" w:rsidRDefault="000800B5" w:rsidP="000800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0B782" w14:textId="77777777" w:rsidR="000800B5" w:rsidRDefault="000800B5" w:rsidP="000800B5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/>
                <w:b/>
                <w:sz w:val="20"/>
                <w:szCs w:val="20"/>
              </w:rPr>
              <w:t>CPV</w:t>
            </w:r>
            <w:r w:rsidRPr="00DC3E86">
              <w:rPr>
                <w:rFonts w:ascii="Times New Roman" w:hAnsi="Times New Roman" w:cs="Times New Roman"/>
                <w:sz w:val="20"/>
                <w:szCs w:val="20"/>
              </w:rPr>
              <w:t xml:space="preserve"> (prevalente):</w:t>
            </w:r>
            <w:r w:rsidRPr="00645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2A1166AE" w14:textId="7C2CDBD3" w:rsidR="00A96315" w:rsidRPr="003E7591" w:rsidRDefault="00A96315" w:rsidP="000800B5">
            <w:pPr>
              <w:spacing w:before="120" w:after="240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51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[inserire qui il codice CPV fornito dall’OE in fase di produzione del preventivo. Ove non presente ricercare il codice attraverso il motore di ricerca al seguente link </w:t>
            </w:r>
            <w:hyperlink r:id="rId7" w:history="1">
              <w:r w:rsidRPr="00851D0D">
                <w:rPr>
                  <w:rStyle w:val="Collegamentoipertestuale"/>
                  <w:color w:val="auto"/>
                  <w:sz w:val="20"/>
                  <w:szCs w:val="20"/>
                  <w:highlight w:val="yellow"/>
                </w:rPr>
                <w:t>ContrattiPubblici.org</w:t>
              </w:r>
            </w:hyperlink>
            <w:r w:rsidRPr="00851D0D">
              <w:rPr>
                <w:sz w:val="20"/>
                <w:szCs w:val="20"/>
                <w:highlight w:val="yellow"/>
                <w:u w:val="single"/>
              </w:rPr>
              <w:t>/</w:t>
            </w:r>
            <w:proofErr w:type="gramStart"/>
            <w:r w:rsidRPr="00851D0D">
              <w:rPr>
                <w:sz w:val="20"/>
                <w:szCs w:val="20"/>
                <w:highlight w:val="yellow"/>
                <w:u w:val="single"/>
              </w:rPr>
              <w:t xml:space="preserve">cpv </w:t>
            </w:r>
            <w:r w:rsidRPr="00851D0D">
              <w:rPr>
                <w:sz w:val="20"/>
                <w:szCs w:val="20"/>
                <w:highlight w:val="yellow"/>
              </w:rPr>
              <w:t>]</w:t>
            </w:r>
            <w:proofErr w:type="gramEnd"/>
          </w:p>
        </w:tc>
      </w:tr>
      <w:tr w:rsidR="000800B5" w:rsidRPr="003E7591" w14:paraId="5477D33C" w14:textId="77777777" w:rsidTr="00047B1D">
        <w:tc>
          <w:tcPr>
            <w:tcW w:w="10905" w:type="dxa"/>
            <w:gridSpan w:val="9"/>
          </w:tcPr>
          <w:p w14:paraId="39A2B008" w14:textId="77777777" w:rsidR="00762F60" w:rsidRDefault="00762F60" w:rsidP="00080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8043D" w14:textId="77777777" w:rsidR="00762F60" w:rsidRDefault="00762F60" w:rsidP="00080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77021" w14:textId="77777777" w:rsidR="000800B5" w:rsidRDefault="000800B5" w:rsidP="00080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9E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CANALE DI ACQUISTO:</w:t>
            </w:r>
          </w:p>
          <w:p w14:paraId="0DF55EE9" w14:textId="77777777" w:rsidR="000800B5" w:rsidRPr="002069EC" w:rsidRDefault="000800B5" w:rsidP="000800B5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EF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Procedura svolta 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ttraverso 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piattaforma telematica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di negoziazione ex art 58 Dl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50/2016)- </w:t>
            </w:r>
            <w:proofErr w:type="spellStart"/>
            <w:r w:rsidRPr="002069EC">
              <w:rPr>
                <w:rFonts w:ascii="Times New Roman" w:hAnsi="Times New Roman" w:cs="Times New Roman" w:hint="eastAsia"/>
                <w:sz w:val="20"/>
                <w:szCs w:val="20"/>
              </w:rPr>
              <w:t>MePA</w:t>
            </w:r>
            <w:proofErr w:type="spellEnd"/>
          </w:p>
          <w:p w14:paraId="1946B79C" w14:textId="77777777" w:rsidR="000800B5" w:rsidRDefault="000800B5" w:rsidP="000800B5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RDO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.…..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ODA  n.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 xml:space="preserve">…………… </w:t>
            </w:r>
          </w:p>
          <w:p w14:paraId="48FEA088" w14:textId="77777777" w:rsidR="000800B5" w:rsidRPr="00167F74" w:rsidRDefault="000800B5" w:rsidP="000800B5">
            <w:pPr>
              <w:pStyle w:val="Paragrafoelenco"/>
              <w:ind w:left="1584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Trattativa diretta (TD) n.  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F74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  <w:p w14:paraId="6B615878" w14:textId="77777777" w:rsidR="000800B5" w:rsidRPr="00D277BE" w:rsidRDefault="000800B5" w:rsidP="0008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 Ordinario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(vale per gli acquisti non superiori 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5.000,00 con esclusione di beni e servizi informatici e di connettività).</w:t>
            </w:r>
          </w:p>
          <w:p w14:paraId="108BF659" w14:textId="73A37EB2" w:rsidR="000800B5" w:rsidRDefault="000800B5" w:rsidP="0008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Allegare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proofErr w:type="gramStart"/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</w:t>
            </w:r>
            <w:proofErr w:type="gramEnd"/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/C.F.</w:t>
            </w:r>
          </w:p>
          <w:p w14:paraId="64766675" w14:textId="77777777" w:rsidR="000800B5" w:rsidRDefault="000800B5" w:rsidP="000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0800B5" w14:paraId="59B75F53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58433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D6F5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656F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4330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0800B5" w14:paraId="2C95ED90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0D8A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569C5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8D65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4BE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800B5" w14:paraId="72B08DE3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769C8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1E78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C505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87E1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800B5" w14:paraId="45056AA7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044C8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BAEA9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84292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E7EDB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7BD9735D" w14:textId="77777777" w:rsidR="000800B5" w:rsidRDefault="000800B5" w:rsidP="000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BA9CC" w14:textId="624068E6" w:rsidR="000800B5" w:rsidRDefault="000800B5" w:rsidP="0008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7B111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Mercato Ordinario ex D.L. 126/19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conv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 L.159/19 (vale per gli acquisiti di beni e serv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izi funzionalmente destinati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attività di ricerca, trasferimento tecnologico e terza mi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ssione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-  Allegare: dichiarazione del Responsabile Scientifico; elenco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Operatori Economici (E.O.)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invitati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indicare PEC, oppure, se non presente, 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email ufficiale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degli OE</w:t>
            </w:r>
            <w:r w:rsidRPr="00D277BE">
              <w:rPr>
                <w:rFonts w:ascii="Times New Roman" w:hAnsi="Times New Roman" w:cs="Times New Roman" w:hint="eastAsia"/>
                <w:sz w:val="20"/>
                <w:szCs w:val="20"/>
              </w:rPr>
              <w:t>, partita 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1DF06C" w14:textId="77777777" w:rsidR="000800B5" w:rsidRDefault="000800B5" w:rsidP="0008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0800B5" w14:paraId="6C589EAC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D15A2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3BCBF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CBD82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F0110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0800B5" w14:paraId="4506FE5D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C20D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021F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F1834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084E4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800B5" w14:paraId="57A47392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9000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59B2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4E83F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E5F8D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800B5" w14:paraId="742BD2EA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28F97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B6EBF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45586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E21B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5047422F" w14:textId="77777777" w:rsidR="000800B5" w:rsidRDefault="000800B5" w:rsidP="0008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E38F" w14:textId="77777777" w:rsidR="000800B5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sz w:val="18"/>
                <w:szCs w:val="18"/>
                <w:cs/>
              </w:rPr>
              <w:t xml:space="preserve"> 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Solo in caso di unicità/esclusività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ed infungibilità</w:t>
            </w:r>
          </w:p>
          <w:p w14:paraId="47A0C0A9" w14:textId="77777777" w:rsidR="000800B5" w:rsidRPr="00050D3A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7D0BF9D1" w14:textId="77777777" w:rsidR="000800B5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Il/La sottoscritto/a, inoltre, dichiara di aver provveduto a:</w:t>
            </w:r>
          </w:p>
          <w:p w14:paraId="4F7BD2BE" w14:textId="77777777" w:rsidR="000800B5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effettuare una ricerca di 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mercato e di aver individuato un unico fornitore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allegare alla presente la dichiarazione </w:t>
            </w:r>
            <w:r w:rsidRPr="00630A07">
              <w:rPr>
                <w:rFonts w:hint="eastAsia"/>
                <w:sz w:val="18"/>
                <w:szCs w:val="20"/>
              </w:rPr>
              <w:t xml:space="preserve">di </w:t>
            </w:r>
            <w:r w:rsidRPr="00630A07">
              <w:rPr>
                <w:rFonts w:hint="eastAsia"/>
                <w:b/>
                <w:sz w:val="18"/>
                <w:szCs w:val="20"/>
              </w:rPr>
              <w:t>esclusività/unicità</w:t>
            </w:r>
            <w:r w:rsidRPr="00630A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14:paraId="5C509AC3" w14:textId="77777777" w:rsidR="000800B5" w:rsidRDefault="000800B5" w:rsidP="000800B5">
            <w:pPr>
              <w:ind w:right="-284"/>
              <w:jc w:val="both"/>
              <w:rPr>
                <w:rFonts w:hint="eastAsia"/>
                <w:sz w:val="18"/>
                <w:szCs w:val="20"/>
              </w:rPr>
            </w:pPr>
            <w:r w:rsidRPr="00630A07">
              <w:rPr>
                <w:rFonts w:hint="eastAsia"/>
                <w:sz w:val="18"/>
                <w:szCs w:val="20"/>
              </w:rPr>
              <w:t>ri</w:t>
            </w:r>
            <w:r>
              <w:rPr>
                <w:rFonts w:hint="eastAsia"/>
                <w:sz w:val="18"/>
                <w:szCs w:val="20"/>
              </w:rPr>
              <w:t>lasciata dalla Ditta fornitrice e allegare relazione di infungibilità.</w:t>
            </w:r>
          </w:p>
          <w:p w14:paraId="1B4E1F95" w14:textId="77777777" w:rsidR="000800B5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0800B5" w14:paraId="53B1E5A7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E4A75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B2E3D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Ragione Sociale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9BBC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62839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F33309">
                    <w:rPr>
                      <w:rFonts w:ascii="Garamond" w:hAnsi="Garamond"/>
                      <w:sz w:val="20"/>
                      <w:szCs w:val="20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0800B5" w14:paraId="5132B739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146D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  <w:r w:rsidRPr="00F33309"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094DA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67AE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5B0D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14:paraId="21ABD3B6" w14:textId="77777777" w:rsidR="000800B5" w:rsidRDefault="000800B5" w:rsidP="000800B5">
            <w:pPr>
              <w:ind w:right="-284"/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14:paraId="57E5A3F7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FD01313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49A3">
              <w:rPr>
                <w:rFonts w:ascii="Times New Roman" w:hAnsi="Times New Roman" w:cs="Times New Roman" w:hint="eastAsia"/>
                <w:b/>
                <w:szCs w:val="24"/>
              </w:rPr>
              <w:t>□</w:t>
            </w:r>
            <w:r w:rsidRPr="00167F74">
              <w:rPr>
                <w:rFonts w:ascii="Times New Roman" w:hAnsi="Times New Roman" w:cs="Times New Roman" w:hint="cs"/>
                <w:b/>
                <w:sz w:val="22"/>
                <w:szCs w:val="22"/>
                <w:u w:val="single"/>
                <w:cs/>
              </w:rPr>
              <w:t xml:space="preserve"> I</w:t>
            </w:r>
            <w:r w:rsidRPr="00630A0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 caso di infungibilità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0C78794D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(Uso della procedura negoziata senza previa pubblicazione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 un bando di gara ex art 63 Dl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050D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50/2016)</w:t>
            </w:r>
          </w:p>
          <w:p w14:paraId="04D237B3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Allegare dichiarazione del Responsabile Scientifico e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Indicare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 canale di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acquisto: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MEPA oppure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>
              <w:rPr>
                <w:rFonts w:ascii="Times New Roman" w:hAnsi="Times New Roman" w:cs="Adobe Devanagari" w:hint="cs"/>
                <w:b/>
                <w:cs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mercato ordinario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FAF6E66" w14:textId="77777777" w:rsidR="000800B5" w:rsidRPr="00167F74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B0483" w14:textId="77777777" w:rsidR="000800B5" w:rsidRPr="00167F74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2"/>
                <w:szCs w:val="22"/>
                <w:u w:val="single"/>
                <w:cs/>
              </w:rPr>
            </w:pPr>
            <w:r w:rsidRPr="00167F74">
              <w:rPr>
                <w:rFonts w:ascii="Times New Roman" w:hAnsi="Times New Roman" w:cs="Times New Roman" w:hint="cs"/>
                <w:sz w:val="22"/>
                <w:szCs w:val="22"/>
                <w:u w:val="single"/>
                <w:cs/>
              </w:rPr>
              <w:t>Mepa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 xml:space="preserve"> (per infungibilità)</w:t>
            </w:r>
          </w:p>
          <w:p w14:paraId="0558FE0B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9A3">
              <w:rPr>
                <w:rFonts w:ascii="Times New Roman" w:hAnsi="Times New Roman" w:cs="Times New Roman" w:hint="eastAsia"/>
                <w:b/>
              </w:rPr>
              <w:lastRenderedPageBreak/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RDO 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ODA  n.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Trattativa diretta (TD) n.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………….….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1049A3">
              <w:rPr>
                <w:rFonts w:ascii="Times New Roman" w:hAnsi="Times New Roman" w:cs="Times New Roman" w:hint="eastAsia"/>
                <w:b/>
              </w:rPr>
              <w:t>□</w:t>
            </w:r>
            <w:r w:rsidRPr="00167F7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Convenzione CONSIP n. </w:t>
            </w:r>
            <w:r w:rsidRPr="00167F74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14:paraId="4216A76A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168EB" w14:textId="77777777" w:rsidR="000800B5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Oppure</w:t>
            </w:r>
          </w:p>
          <w:p w14:paraId="6EC2F049" w14:textId="77777777" w:rsidR="000800B5" w:rsidRPr="00167F74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p w14:paraId="47891688" w14:textId="77777777" w:rsidR="000800B5" w:rsidRPr="00167F74" w:rsidRDefault="000800B5" w:rsidP="000800B5">
            <w:pPr>
              <w:ind w:left="22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67F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Mercato ordinario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Adobe Devanagari" w:hint="cs"/>
                <w:sz w:val="22"/>
                <w:szCs w:val="22"/>
                <w:u w:val="single"/>
                <w:cs/>
              </w:rPr>
              <w:t>(per infungibilità)</w:t>
            </w:r>
          </w:p>
          <w:p w14:paraId="71323C8A" w14:textId="77777777" w:rsidR="000800B5" w:rsidRPr="00167F74" w:rsidRDefault="000800B5" w:rsidP="000800B5">
            <w:pPr>
              <w:ind w:left="708"/>
              <w:rPr>
                <w:rFonts w:ascii="Times New Roman" w:hAnsi="Times New Roman" w:cs="Adobe Devanagari"/>
                <w:sz w:val="20"/>
                <w:szCs w:val="20"/>
                <w:cs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5"/>
              <w:gridCol w:w="3245"/>
              <w:gridCol w:w="4095"/>
              <w:gridCol w:w="2181"/>
            </w:tblGrid>
            <w:tr w:rsidR="000800B5" w14:paraId="6AE358B1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971DF" w14:textId="77777777" w:rsidR="000800B5" w:rsidRPr="00F33309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235AE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Ragione</w:t>
                  </w:r>
                  <w:proofErr w:type="spellEnd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Sociale</w:t>
                  </w:r>
                  <w:proofErr w:type="spellEnd"/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F21A7E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PEC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F3C25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  <w:lang w:val="en-US"/>
                    </w:rPr>
                    <w:t>P.IVA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/C.F.</w:t>
                  </w:r>
                </w:p>
              </w:tc>
            </w:tr>
            <w:tr w:rsidR="000800B5" w14:paraId="3CDC1505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64E1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0D8D7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B866D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0C0A9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800B5" w14:paraId="5E136CDF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43CC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8C0EC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E1972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D99E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800B5" w14:paraId="2ACA023A" w14:textId="77777777" w:rsidTr="00FD5558">
              <w:trPr>
                <w:trHeight w:val="318"/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48533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</w:pPr>
                  <w:r>
                    <w:rPr>
                      <w:rFonts w:ascii="Garamond" w:eastAsia="Times New Roman" w:hAnsi="Garamond" w:cs="Times New Roman"/>
                      <w:kern w:val="0"/>
                      <w:sz w:val="20"/>
                      <w:szCs w:val="20"/>
                      <w:lang w:val="en-US" w:eastAsia="en-US" w:bidi="en-US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6B55E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8A7B1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63B9E" w14:textId="77777777" w:rsidR="000800B5" w:rsidRDefault="000800B5" w:rsidP="000800B5">
                  <w:pPr>
                    <w:spacing w:line="360" w:lineRule="auto"/>
                    <w:jc w:val="both"/>
                    <w:rPr>
                      <w:rFonts w:ascii="Garamond" w:hAnsi="Garamond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C43F24" w14:textId="77777777" w:rsidR="000800B5" w:rsidRPr="005934EF" w:rsidRDefault="000800B5" w:rsidP="000800B5">
            <w:pPr>
              <w:pStyle w:val="Paragrafoelenco"/>
              <w:ind w:left="0"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71A46" w14:textId="77777777" w:rsidR="000800B5" w:rsidRPr="003E7591" w:rsidRDefault="000800B5" w:rsidP="000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0B5" w:rsidRPr="003E7591" w14:paraId="6846BCEA" w14:textId="77777777" w:rsidTr="00047B1D">
        <w:tc>
          <w:tcPr>
            <w:tcW w:w="10905" w:type="dxa"/>
            <w:gridSpan w:val="9"/>
          </w:tcPr>
          <w:p w14:paraId="13EF7C8A" w14:textId="77777777" w:rsidR="000800B5" w:rsidRDefault="000800B5" w:rsidP="000800B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F01D3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lastRenderedPageBreak/>
              <w:t>Luogo consegna merce</w:t>
            </w:r>
            <w:r w:rsidR="00A827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="00A8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servizio </w:t>
            </w:r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proofErr w:type="gramEnd"/>
            <w:r w:rsidRPr="004F01D3">
              <w:rPr>
                <w:rFonts w:ascii="Times New Roman" w:hAnsi="Times New Roman" w:cs="Times New Roman" w:hint="eastAsia"/>
                <w:sz w:val="20"/>
                <w:szCs w:val="20"/>
              </w:rPr>
              <w:t>dettagliato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 ……………………………………………………………………..……</w:t>
            </w:r>
          </w:p>
          <w:p w14:paraId="65898881" w14:textId="77777777" w:rsidR="00A827AC" w:rsidRPr="003E7591" w:rsidRDefault="00A827AC" w:rsidP="000800B5">
            <w:pPr>
              <w:spacing w:before="120"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AC">
              <w:rPr>
                <w:rFonts w:ascii="Times New Roman" w:hAnsi="Times New Roman" w:cs="Times New Roman"/>
                <w:b/>
                <w:sz w:val="20"/>
                <w:szCs w:val="20"/>
              </w:rPr>
              <w:t>Referenti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…………………………………………………………………..……</w:t>
            </w:r>
          </w:p>
        </w:tc>
      </w:tr>
      <w:tr w:rsidR="000800B5" w:rsidRPr="003E7591" w14:paraId="159788D8" w14:textId="77777777" w:rsidTr="000800B5">
        <w:tc>
          <w:tcPr>
            <w:tcW w:w="4130" w:type="dxa"/>
          </w:tcPr>
          <w:p w14:paraId="7CCA471A" w14:textId="77777777" w:rsidR="000800B5" w:rsidRPr="003D17DF" w:rsidRDefault="000800B5" w:rsidP="0008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****************************</w:t>
            </w:r>
          </w:p>
        </w:tc>
        <w:tc>
          <w:tcPr>
            <w:tcW w:w="3201" w:type="dxa"/>
            <w:gridSpan w:val="3"/>
          </w:tcPr>
          <w:p w14:paraId="7716B870" w14:textId="77777777" w:rsidR="000800B5" w:rsidRPr="003D17DF" w:rsidRDefault="000800B5" w:rsidP="0008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****************</w:t>
            </w:r>
          </w:p>
        </w:tc>
        <w:tc>
          <w:tcPr>
            <w:tcW w:w="1190" w:type="dxa"/>
            <w:gridSpan w:val="2"/>
          </w:tcPr>
          <w:p w14:paraId="3DAE949A" w14:textId="77777777" w:rsidR="000800B5" w:rsidRPr="003E7591" w:rsidRDefault="000800B5" w:rsidP="0008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</w:t>
            </w:r>
          </w:p>
        </w:tc>
        <w:tc>
          <w:tcPr>
            <w:tcW w:w="637" w:type="dxa"/>
            <w:gridSpan w:val="2"/>
          </w:tcPr>
          <w:p w14:paraId="6D87B1C8" w14:textId="77777777" w:rsidR="000800B5" w:rsidRPr="00B43B5E" w:rsidRDefault="000800B5" w:rsidP="000800B5">
            <w:pPr>
              <w:jc w:val="center"/>
              <w:rPr>
                <w:rFonts w:ascii="Times New Roman" w:hAnsi="Times New Roman" w:cs="Adobe Devanagari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</w:t>
            </w:r>
          </w:p>
        </w:tc>
        <w:tc>
          <w:tcPr>
            <w:tcW w:w="1747" w:type="dxa"/>
          </w:tcPr>
          <w:p w14:paraId="09BC3DB2" w14:textId="77777777" w:rsidR="000800B5" w:rsidRPr="003E7591" w:rsidRDefault="000800B5" w:rsidP="00080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cs/>
              </w:rPr>
              <w:t>**********</w:t>
            </w:r>
          </w:p>
        </w:tc>
      </w:tr>
    </w:tbl>
    <w:p w14:paraId="71697C44" w14:textId="77777777" w:rsidR="001C016A" w:rsidRDefault="001C016A" w:rsidP="000859FF">
      <w:pPr>
        <w:jc w:val="both"/>
        <w:rPr>
          <w:rFonts w:ascii="Times New Roman" w:hAnsi="Times New Roman" w:cs="Times New Roman"/>
          <w:sz w:val="18"/>
          <w:szCs w:val="20"/>
        </w:rPr>
      </w:pPr>
    </w:p>
    <w:p w14:paraId="76D12693" w14:textId="77777777" w:rsidR="001C016A" w:rsidRDefault="001C016A" w:rsidP="000859F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N. B.: Il sottoscritto dichiara che tutti i beni/servizi di cui sopra sono strettamente pertinenti e necessari e presentano caratteristiche fondamentali per lo svolgimento delle attività </w:t>
      </w:r>
      <w:r w:rsidR="000859FF">
        <w:rPr>
          <w:rFonts w:ascii="Times New Roman" w:hAnsi="Times New Roman" w:cs="Times New Roman"/>
          <w:b/>
          <w:sz w:val="18"/>
          <w:szCs w:val="18"/>
        </w:rPr>
        <w:t>istituzionali del Di</w:t>
      </w:r>
      <w:r w:rsidR="00826806">
        <w:rPr>
          <w:rFonts w:ascii="Times New Roman" w:hAnsi="Times New Roman" w:cs="Times New Roman"/>
          <w:b/>
          <w:sz w:val="18"/>
          <w:szCs w:val="18"/>
        </w:rPr>
        <w:t>p</w:t>
      </w:r>
      <w:r w:rsidR="000859FF">
        <w:rPr>
          <w:rFonts w:ascii="Times New Roman" w:hAnsi="Times New Roman" w:cs="Times New Roman"/>
          <w:b/>
          <w:sz w:val="18"/>
          <w:szCs w:val="18"/>
        </w:rPr>
        <w:t>a</w:t>
      </w:r>
      <w:r w:rsidR="00826806">
        <w:rPr>
          <w:rFonts w:ascii="Times New Roman" w:hAnsi="Times New Roman" w:cs="Times New Roman"/>
          <w:b/>
          <w:sz w:val="18"/>
          <w:szCs w:val="18"/>
        </w:rPr>
        <w:t>rtimento</w:t>
      </w:r>
    </w:p>
    <w:p w14:paraId="50C1C891" w14:textId="77777777" w:rsidR="001C016A" w:rsidRDefault="001C016A" w:rsidP="000859FF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538438F" w14:textId="77777777" w:rsidR="00A636EA" w:rsidRDefault="00A636E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4A849978" w14:textId="77777777" w:rsidR="003E43FA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Il Responsabile dei fondi </w:t>
      </w:r>
    </w:p>
    <w:p w14:paraId="5C00663C" w14:textId="77777777" w:rsidR="003E43FA" w:rsidRDefault="003E43F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</w:p>
    <w:p w14:paraId="165EFD3E" w14:textId="77777777" w:rsidR="001C016A" w:rsidRPr="00686C28" w:rsidRDefault="001C016A" w:rsidP="00E05193">
      <w:pPr>
        <w:ind w:left="7079" w:right="-284" w:firstLine="1"/>
        <w:rPr>
          <w:rFonts w:ascii="Times New Roman" w:hAnsi="Times New Roman" w:cs="Times New Roman"/>
          <w:sz w:val="20"/>
          <w:szCs w:val="20"/>
        </w:rPr>
      </w:pPr>
      <w:r w:rsidRPr="00686C2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5525E726" w14:textId="77777777" w:rsidR="00007A81" w:rsidRPr="00007A81" w:rsidRDefault="006B7E74" w:rsidP="00686C28">
      <w:pPr>
        <w:ind w:left="5664" w:firstLine="708"/>
        <w:rPr>
          <w:rFonts w:ascii="Times New Roman" w:hAnsi="Times New Roman" w:cs="Times New Roman"/>
          <w:sz w:val="18"/>
          <w:szCs w:val="20"/>
        </w:rPr>
      </w:pPr>
      <w:r w:rsidRPr="00686C28">
        <w:rPr>
          <w:rFonts w:ascii="Times New Roman" w:hAnsi="Times New Roman" w:cs="Times New Roman"/>
          <w:b/>
          <w:sz w:val="20"/>
          <w:szCs w:val="20"/>
        </w:rPr>
        <w:t>_______________________________________</w:t>
      </w:r>
      <w:r w:rsidR="00686C28">
        <w:rPr>
          <w:rFonts w:ascii="Times New Roman" w:hAnsi="Times New Roman" w:cs="Times New Roman"/>
          <w:b/>
          <w:sz w:val="20"/>
          <w:szCs w:val="20"/>
        </w:rPr>
        <w:t>__</w:t>
      </w:r>
    </w:p>
    <w:p w14:paraId="2A217C6A" w14:textId="77777777" w:rsidR="00814737" w:rsidRPr="00814737" w:rsidRDefault="00A636EA" w:rsidP="00A636EA">
      <w:pPr>
        <w:tabs>
          <w:tab w:val="left" w:pos="1912"/>
        </w:tabs>
        <w:rPr>
          <w:rFonts w:hint="eastAsia"/>
        </w:rPr>
      </w:pPr>
      <w:r>
        <w:rPr>
          <w:rFonts w:hint="eastAsia"/>
        </w:rPr>
        <w:tab/>
      </w:r>
    </w:p>
    <w:sectPr w:rsidR="00814737" w:rsidRPr="00814737" w:rsidSect="00FE5E60">
      <w:headerReference w:type="default" r:id="rId8"/>
      <w:footerReference w:type="default" r:id="rId9"/>
      <w:pgSz w:w="11906" w:h="16838"/>
      <w:pgMar w:top="2410" w:right="424" w:bottom="709" w:left="56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BDF2D" w14:textId="77777777" w:rsidR="00FE5E60" w:rsidRDefault="00FE5E60" w:rsidP="003B6DF6">
      <w:pPr>
        <w:rPr>
          <w:rFonts w:hint="eastAsia"/>
        </w:rPr>
      </w:pPr>
      <w:r>
        <w:separator/>
      </w:r>
    </w:p>
  </w:endnote>
  <w:endnote w:type="continuationSeparator" w:id="0">
    <w:p w14:paraId="5E482BA8" w14:textId="77777777" w:rsidR="00FE5E60" w:rsidRDefault="00FE5E60" w:rsidP="003B6D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3D5D5" w14:textId="77777777" w:rsidR="00461F8F" w:rsidRDefault="00461F8F" w:rsidP="00461F8F">
    <w:pPr>
      <w:pStyle w:val="Pidipagina"/>
      <w:jc w:val="center"/>
      <w:rPr>
        <w:rFonts w:ascii="Montserrat" w:hAnsi="Montserrat"/>
        <w:color w:val="074B87"/>
        <w:sz w:val="12"/>
        <w:szCs w:val="12"/>
      </w:rPr>
    </w:pPr>
  </w:p>
  <w:p w14:paraId="0BAFB6FC" w14:textId="1937F878" w:rsidR="00461F8F" w:rsidRPr="00CD3964" w:rsidRDefault="00461F8F" w:rsidP="00461F8F">
    <w:pPr>
      <w:pStyle w:val="Pidipagina"/>
      <w:jc w:val="center"/>
      <w:rPr>
        <w:rFonts w:ascii="Montserrat" w:hAnsi="Montserrat"/>
        <w:color w:val="074B87"/>
        <w:sz w:val="12"/>
        <w:szCs w:val="12"/>
      </w:rPr>
    </w:pPr>
    <w:r w:rsidRPr="00CD3964">
      <w:rPr>
        <w:rFonts w:ascii="Montserrat" w:hAnsi="Montserrat"/>
        <w:color w:val="074B87"/>
        <w:sz w:val="12"/>
        <w:szCs w:val="12"/>
      </w:rPr>
      <w:t>presso A.O.U. Policlinico "P. Giaccone" Plesso N.13– 90127 Palermo</w:t>
    </w:r>
    <w:r w:rsidRPr="00CD3964">
      <w:rPr>
        <w:rFonts w:ascii="Montserrat" w:hAnsi="Montserrat"/>
        <w:color w:val="074B87"/>
        <w:sz w:val="12"/>
        <w:szCs w:val="12"/>
      </w:rPr>
      <w:br/>
      <w:t xml:space="preserve">e-mail: dipartimento.meprecc@unipa.it – PEC: </w:t>
    </w:r>
    <w:r w:rsidRPr="00CD3964">
      <w:rPr>
        <w:rFonts w:ascii="Montserrat" w:hAnsi="Montserrat" w:hint="eastAsia"/>
        <w:color w:val="074B87"/>
        <w:sz w:val="12"/>
        <w:szCs w:val="12"/>
      </w:rPr>
      <w:t>dipartimento.mepre</w:t>
    </w:r>
    <w:r>
      <w:rPr>
        <w:rFonts w:ascii="Montserrat" w:hAnsi="Montserrat"/>
        <w:color w:val="074B87"/>
        <w:sz w:val="12"/>
        <w:szCs w:val="12"/>
      </w:rPr>
      <w:t>c</w:t>
    </w:r>
    <w:r w:rsidRPr="00CD3964">
      <w:rPr>
        <w:rFonts w:ascii="Montserrat" w:hAnsi="Montserrat" w:hint="eastAsia"/>
        <w:color w:val="074B87"/>
        <w:sz w:val="12"/>
        <w:szCs w:val="12"/>
      </w:rPr>
      <w:t>c</w:t>
    </w:r>
    <w:r w:rsidRPr="00CD3964">
      <w:rPr>
        <w:rFonts w:ascii="Montserrat" w:hAnsi="Montserrat"/>
        <w:color w:val="074B87"/>
        <w:sz w:val="12"/>
        <w:szCs w:val="12"/>
      </w:rPr>
      <w:t>@</w:t>
    </w:r>
    <w:r w:rsidRPr="00CD3964">
      <w:rPr>
        <w:rFonts w:ascii="Montserrat" w:hAnsi="Montserrat" w:hint="eastAsia"/>
        <w:color w:val="074B87"/>
        <w:sz w:val="12"/>
        <w:szCs w:val="12"/>
      </w:rPr>
      <w:t>cert.unipa.it</w:t>
    </w:r>
  </w:p>
  <w:p w14:paraId="6F0B9CAA" w14:textId="77777777" w:rsidR="00461F8F" w:rsidRPr="00D2531E" w:rsidRDefault="00461F8F" w:rsidP="00461F8F">
    <w:pPr>
      <w:pStyle w:val="Pidipagina"/>
      <w:jc w:val="center"/>
      <w:rPr>
        <w:rFonts w:hint="eastAsia"/>
      </w:rPr>
    </w:pPr>
    <w:hyperlink r:id="rId1" w:history="1">
      <w:r w:rsidRPr="00632FF4">
        <w:rPr>
          <w:rStyle w:val="Collegamentoipertestuale"/>
          <w:rFonts w:ascii="Montserrat" w:hAnsi="Montserrat" w:hint="eastAsia"/>
          <w:sz w:val="12"/>
          <w:szCs w:val="12"/>
        </w:rPr>
        <w:t>https://www.unipa.it/dipartimenti/me.pre.c.c.</w:t>
      </w:r>
    </w:hyperlink>
  </w:p>
  <w:p w14:paraId="2751B7C3" w14:textId="77777777" w:rsidR="00461F8F" w:rsidRPr="00461F8F" w:rsidRDefault="00461F8F" w:rsidP="00461F8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3921F" w14:textId="77777777" w:rsidR="00FE5E60" w:rsidRDefault="00FE5E60" w:rsidP="003B6DF6">
      <w:pPr>
        <w:rPr>
          <w:rFonts w:hint="eastAsia"/>
        </w:rPr>
      </w:pPr>
      <w:r>
        <w:separator/>
      </w:r>
    </w:p>
  </w:footnote>
  <w:footnote w:type="continuationSeparator" w:id="0">
    <w:p w14:paraId="20A0A275" w14:textId="77777777" w:rsidR="00FE5E60" w:rsidRDefault="00FE5E60" w:rsidP="003B6D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5000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5458"/>
    </w:tblGrid>
    <w:tr w:rsidR="00F33309" w14:paraId="6EEB167A" w14:textId="77777777" w:rsidTr="00F33309">
      <w:tc>
        <w:tcPr>
          <w:tcW w:w="2500" w:type="pct"/>
          <w:vAlign w:val="center"/>
        </w:tcPr>
        <w:p w14:paraId="4B86797A" w14:textId="4BCA4939" w:rsidR="00F33309" w:rsidRDefault="00F33309" w:rsidP="00F33309">
          <w:pPr>
            <w:pStyle w:val="Intestazione"/>
            <w:tabs>
              <w:tab w:val="clear" w:pos="9638"/>
              <w:tab w:val="left" w:pos="8460"/>
            </w:tabs>
            <w:jc w:val="right"/>
            <w:rPr>
              <w:rFonts w:hint="eastAsia"/>
            </w:rPr>
          </w:pPr>
          <w:r>
            <w:rPr>
              <w:noProof/>
              <w:lang w:eastAsia="it-IT"/>
            </w:rPr>
            <w:drawing>
              <wp:inline distT="0" distB="0" distL="0" distR="0" wp14:anchorId="2A67DB50" wp14:editId="6D554A1A">
                <wp:extent cx="2295525" cy="828675"/>
                <wp:effectExtent l="0" t="0" r="9525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06A2F8FC" w14:textId="77777777" w:rsidR="00543435" w:rsidRDefault="00543435" w:rsidP="00191A02">
          <w:pPr>
            <w:pStyle w:val="Intestazione"/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</w:p>
        <w:p w14:paraId="57FE29F2" w14:textId="77777777" w:rsidR="003E0F82" w:rsidRPr="003E0F82" w:rsidRDefault="003E0F82" w:rsidP="003E0F82">
          <w:pPr>
            <w:pStyle w:val="Intestazione"/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  <w:r w:rsidRPr="003E0F82">
            <w:rPr>
              <w:rFonts w:ascii="Montserrat" w:eastAsia="Montserrat" w:hAnsi="Montserrat" w:cs="Montserrat" w:hint="eastAsia"/>
              <w:b/>
              <w:color w:val="074B87"/>
              <w:sz w:val="16"/>
              <w:szCs w:val="16"/>
            </w:rPr>
            <w:t>Dipartimento Me.Pre.C.C.</w:t>
          </w:r>
        </w:p>
        <w:p w14:paraId="4C9C13B0" w14:textId="77777777" w:rsidR="003E0F82" w:rsidRPr="003E0F82" w:rsidRDefault="003E0F82" w:rsidP="003E0F82">
          <w:pPr>
            <w:pStyle w:val="Intestazione"/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  <w:r w:rsidRPr="003E0F82">
            <w:rPr>
              <w:rFonts w:ascii="Montserrat" w:eastAsia="Montserrat" w:hAnsi="Montserrat" w:cs="Montserrat" w:hint="eastAsia"/>
              <w:b/>
              <w:color w:val="074B87"/>
              <w:sz w:val="16"/>
              <w:szCs w:val="16"/>
            </w:rPr>
            <w:t xml:space="preserve">Medicina di Precisione in Area Medica,           </w:t>
          </w:r>
        </w:p>
        <w:p w14:paraId="027D2AFD" w14:textId="1AAC1A8F" w:rsidR="00191A02" w:rsidRDefault="003E0F82" w:rsidP="003E0F82">
          <w:pPr>
            <w:pStyle w:val="Intestazione"/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</w:pPr>
          <w:r w:rsidRPr="003E0F82">
            <w:rPr>
              <w:rFonts w:ascii="Montserrat" w:eastAsia="Montserrat" w:hAnsi="Montserrat" w:cs="Montserrat" w:hint="eastAsia"/>
              <w:b/>
              <w:color w:val="074B87"/>
              <w:sz w:val="16"/>
              <w:szCs w:val="16"/>
            </w:rPr>
            <w:t>Chirurgica e Critica</w:t>
          </w:r>
        </w:p>
        <w:p w14:paraId="00EF1451" w14:textId="383D5830" w:rsidR="00F33309" w:rsidRDefault="00F33309" w:rsidP="00191A02">
          <w:pPr>
            <w:pStyle w:val="Intestazione"/>
            <w:rPr>
              <w:rFonts w:hint="eastAsia"/>
            </w:rPr>
          </w:pPr>
        </w:p>
      </w:tc>
    </w:tr>
  </w:tbl>
  <w:p w14:paraId="39DABBD9" w14:textId="39429AE7" w:rsidR="003B6DF6" w:rsidRDefault="003B6DF6" w:rsidP="00F33309">
    <w:pPr>
      <w:pStyle w:val="Intestazione"/>
      <w:tabs>
        <w:tab w:val="clear" w:pos="9638"/>
        <w:tab w:val="left" w:pos="8460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B93B40"/>
    <w:multiLevelType w:val="hybridMultilevel"/>
    <w:tmpl w:val="E3DC1F1A"/>
    <w:lvl w:ilvl="0" w:tplc="7DA819A6">
      <w:start w:val="1"/>
      <w:numFmt w:val="decimal"/>
      <w:lvlText w:val="%1."/>
      <w:lvlJc w:val="left"/>
      <w:pPr>
        <w:ind w:left="1440" w:hanging="360"/>
      </w:pPr>
      <w:rPr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891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B1"/>
    <w:rsid w:val="00007A81"/>
    <w:rsid w:val="00023F8A"/>
    <w:rsid w:val="0003078D"/>
    <w:rsid w:val="000334C7"/>
    <w:rsid w:val="00047B1D"/>
    <w:rsid w:val="000800B5"/>
    <w:rsid w:val="000859FF"/>
    <w:rsid w:val="000F2E8C"/>
    <w:rsid w:val="00165016"/>
    <w:rsid w:val="0019086E"/>
    <w:rsid w:val="00191A02"/>
    <w:rsid w:val="00197C4E"/>
    <w:rsid w:val="001C016A"/>
    <w:rsid w:val="001C258E"/>
    <w:rsid w:val="002009BC"/>
    <w:rsid w:val="002069EC"/>
    <w:rsid w:val="002F45B8"/>
    <w:rsid w:val="00326D7A"/>
    <w:rsid w:val="00396B7D"/>
    <w:rsid w:val="003B6DF6"/>
    <w:rsid w:val="003D17DF"/>
    <w:rsid w:val="003D61B1"/>
    <w:rsid w:val="003E0F82"/>
    <w:rsid w:val="003E43FA"/>
    <w:rsid w:val="003E7591"/>
    <w:rsid w:val="00440D9B"/>
    <w:rsid w:val="00461F8F"/>
    <w:rsid w:val="004A4C26"/>
    <w:rsid w:val="004E4FDB"/>
    <w:rsid w:val="004F01D3"/>
    <w:rsid w:val="005242ED"/>
    <w:rsid w:val="00543435"/>
    <w:rsid w:val="00551D42"/>
    <w:rsid w:val="0055436A"/>
    <w:rsid w:val="005934EF"/>
    <w:rsid w:val="005A760C"/>
    <w:rsid w:val="005A78DC"/>
    <w:rsid w:val="00645811"/>
    <w:rsid w:val="00686C28"/>
    <w:rsid w:val="006A5868"/>
    <w:rsid w:val="006B6A47"/>
    <w:rsid w:val="006B7E74"/>
    <w:rsid w:val="00734BE5"/>
    <w:rsid w:val="0074407A"/>
    <w:rsid w:val="00762F60"/>
    <w:rsid w:val="007969AC"/>
    <w:rsid w:val="007B111E"/>
    <w:rsid w:val="007C5430"/>
    <w:rsid w:val="007E03C1"/>
    <w:rsid w:val="007F31C4"/>
    <w:rsid w:val="00814737"/>
    <w:rsid w:val="00826806"/>
    <w:rsid w:val="008939B3"/>
    <w:rsid w:val="008A2A1F"/>
    <w:rsid w:val="008B4B04"/>
    <w:rsid w:val="0091334B"/>
    <w:rsid w:val="0091337C"/>
    <w:rsid w:val="00930CC9"/>
    <w:rsid w:val="009931B7"/>
    <w:rsid w:val="009C0B10"/>
    <w:rsid w:val="00A022E4"/>
    <w:rsid w:val="00A359AC"/>
    <w:rsid w:val="00A41767"/>
    <w:rsid w:val="00A606F0"/>
    <w:rsid w:val="00A636EA"/>
    <w:rsid w:val="00A827AC"/>
    <w:rsid w:val="00A96315"/>
    <w:rsid w:val="00B07400"/>
    <w:rsid w:val="00B346CE"/>
    <w:rsid w:val="00B43B5E"/>
    <w:rsid w:val="00B737D2"/>
    <w:rsid w:val="00B77335"/>
    <w:rsid w:val="00BB1774"/>
    <w:rsid w:val="00BC3FB1"/>
    <w:rsid w:val="00BE2084"/>
    <w:rsid w:val="00BF78FB"/>
    <w:rsid w:val="00C16290"/>
    <w:rsid w:val="00CC43C7"/>
    <w:rsid w:val="00CE0002"/>
    <w:rsid w:val="00D25D1D"/>
    <w:rsid w:val="00D277BE"/>
    <w:rsid w:val="00D5637B"/>
    <w:rsid w:val="00DC3E86"/>
    <w:rsid w:val="00DD5C26"/>
    <w:rsid w:val="00E05193"/>
    <w:rsid w:val="00E9248A"/>
    <w:rsid w:val="00EB237D"/>
    <w:rsid w:val="00EE157F"/>
    <w:rsid w:val="00EF218D"/>
    <w:rsid w:val="00EF7922"/>
    <w:rsid w:val="00F33309"/>
    <w:rsid w:val="00F56517"/>
    <w:rsid w:val="00F972D9"/>
    <w:rsid w:val="00FB6C21"/>
    <w:rsid w:val="00FC77D0"/>
    <w:rsid w:val="00FD0ABB"/>
    <w:rsid w:val="00FD6F9F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8A444"/>
  <w15:chartTrackingRefBased/>
  <w15:docId w15:val="{E64793FD-7AE9-4FA1-8C83-BEF8229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737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styleId="Collegamentoipertestuale">
    <w:name w:val="Hyperlink"/>
    <w:uiPriority w:val="99"/>
    <w:unhideWhenUsed/>
    <w:rsid w:val="00A963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0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tipubblici.org/cp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me.pre.c.c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1CB32E699240C3B21AEC6D9BFE65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E3399-AEAF-4741-9D2B-47F9FA9CD882}"/>
      </w:docPartPr>
      <w:docPartBody>
        <w:p w:rsidR="005E0C10" w:rsidRDefault="00515204" w:rsidP="00515204">
          <w:pPr>
            <w:pStyle w:val="DA1CB32E699240C3B21AEC6D9BFE653B"/>
          </w:pPr>
          <w:r w:rsidRPr="00637D91">
            <w:rPr>
              <w:rStyle w:val="Testosegnaposto"/>
            </w:rPr>
            <w:t>Scegliere un elemento.</w:t>
          </w:r>
        </w:p>
      </w:docPartBody>
    </w:docPart>
    <w:docPart>
      <w:docPartPr>
        <w:name w:val="C01331C1D80E4BA2BECE7A0F974F6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6F1D7-7968-4FD7-9CDF-9837782C631E}"/>
      </w:docPartPr>
      <w:docPartBody>
        <w:p w:rsidR="005E0C10" w:rsidRDefault="00515204" w:rsidP="00515204">
          <w:pPr>
            <w:pStyle w:val="C01331C1D80E4BA2BECE7A0F974F6CC2"/>
          </w:pPr>
          <w:r w:rsidRPr="00637D9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Cambri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D7"/>
    <w:rsid w:val="0041396E"/>
    <w:rsid w:val="00416E17"/>
    <w:rsid w:val="004E42E9"/>
    <w:rsid w:val="00515204"/>
    <w:rsid w:val="005E0C10"/>
    <w:rsid w:val="0070796F"/>
    <w:rsid w:val="00A13FB5"/>
    <w:rsid w:val="00B13D9B"/>
    <w:rsid w:val="00B437B8"/>
    <w:rsid w:val="00C806D7"/>
    <w:rsid w:val="00D71C4E"/>
    <w:rsid w:val="00D75489"/>
    <w:rsid w:val="00F83994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5204"/>
    <w:rPr>
      <w:color w:val="808080"/>
    </w:rPr>
  </w:style>
  <w:style w:type="paragraph" w:customStyle="1" w:styleId="DA1CB32E699240C3B21AEC6D9BFE653B">
    <w:name w:val="DA1CB32E699240C3B21AEC6D9BFE653B"/>
    <w:rsid w:val="00515204"/>
  </w:style>
  <w:style w:type="paragraph" w:customStyle="1" w:styleId="C01331C1D80E4BA2BECE7A0F974F6CC2">
    <w:name w:val="C01331C1D80E4BA2BECE7A0F974F6CC2"/>
    <w:rsid w:val="00515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BENEDETTO GRAMASI</cp:lastModifiedBy>
  <cp:revision>8</cp:revision>
  <cp:lastPrinted>2020-11-19T16:40:00Z</cp:lastPrinted>
  <dcterms:created xsi:type="dcterms:W3CDTF">2024-02-18T16:35:00Z</dcterms:created>
  <dcterms:modified xsi:type="dcterms:W3CDTF">2024-04-05T07:01:00Z</dcterms:modified>
</cp:coreProperties>
</file>