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4DE60" w14:textId="77777777" w:rsidR="00D26A49" w:rsidRDefault="00D26A49" w:rsidP="00D26A49">
      <w:pPr>
        <w:rPr>
          <w:i/>
          <w:iCs/>
        </w:rPr>
      </w:pPr>
      <w:r w:rsidRPr="00D26A49">
        <w:rPr>
          <w:b/>
          <w:bCs/>
          <w:i/>
          <w:iCs/>
        </w:rPr>
        <w:t>Lipari Consulting</w:t>
      </w:r>
      <w:r>
        <w:rPr>
          <w:i/>
          <w:iCs/>
        </w:rPr>
        <w:t xml:space="preserve"> è una </w:t>
      </w:r>
      <w:r w:rsidRPr="00D26A49">
        <w:rPr>
          <w:i/>
          <w:iCs/>
        </w:rPr>
        <w:t xml:space="preserve">società giovane e in continua crescita, </w:t>
      </w:r>
      <w:r>
        <w:rPr>
          <w:i/>
          <w:iCs/>
        </w:rPr>
        <w:t xml:space="preserve">che dalla sua fondazione nel 2007, </w:t>
      </w:r>
      <w:r w:rsidRPr="00D26A49">
        <w:rPr>
          <w:i/>
          <w:iCs/>
        </w:rPr>
        <w:t>grazie al talento e alla competenza delle sue risorse</w:t>
      </w:r>
      <w:r>
        <w:rPr>
          <w:i/>
          <w:iCs/>
        </w:rPr>
        <w:t>,</w:t>
      </w:r>
      <w:r w:rsidRPr="00D26A49">
        <w:rPr>
          <w:i/>
          <w:iCs/>
        </w:rPr>
        <w:t xml:space="preserve"> è oggi leader in Italia della </w:t>
      </w:r>
      <w:r>
        <w:rPr>
          <w:b/>
          <w:bCs/>
          <w:i/>
          <w:iCs/>
        </w:rPr>
        <w:t>c</w:t>
      </w:r>
      <w:r w:rsidRPr="00D26A49">
        <w:rPr>
          <w:b/>
          <w:bCs/>
          <w:i/>
          <w:iCs/>
        </w:rPr>
        <w:t xml:space="preserve">onsulenza in partnership </w:t>
      </w:r>
      <w:r w:rsidRPr="00D26A49">
        <w:rPr>
          <w:i/>
          <w:iCs/>
        </w:rPr>
        <w:t>con altre società di consulenza.</w:t>
      </w:r>
    </w:p>
    <w:p w14:paraId="561AD278" w14:textId="610BB1A7" w:rsidR="00D26A49" w:rsidRPr="00D26A49" w:rsidRDefault="00D26A49" w:rsidP="00D26A49">
      <w:pPr>
        <w:rPr>
          <w:i/>
          <w:iCs/>
        </w:rPr>
      </w:pPr>
      <w:r>
        <w:rPr>
          <w:i/>
          <w:iCs/>
        </w:rPr>
        <w:t xml:space="preserve">Gli oltre 750 progetti che negli anni ci hanno visto coinvolti, si sono concentrati prevalentemente su </w:t>
      </w:r>
      <w:r w:rsidR="0081669A" w:rsidRPr="0081669A">
        <w:rPr>
          <w:i/>
          <w:iCs/>
        </w:rPr>
        <w:t xml:space="preserve">obiettivi di innovazione, quali il lancio di nuovi prodotti e servizi, la review degli strumenti aziendali in chiave </w:t>
      </w:r>
      <w:r w:rsidR="0081669A">
        <w:rPr>
          <w:i/>
          <w:iCs/>
        </w:rPr>
        <w:t xml:space="preserve">Digital </w:t>
      </w:r>
      <w:r w:rsidR="0081669A" w:rsidRPr="0081669A">
        <w:rPr>
          <w:i/>
          <w:iCs/>
        </w:rPr>
        <w:t xml:space="preserve">e </w:t>
      </w:r>
      <w:r w:rsidR="0081669A">
        <w:rPr>
          <w:i/>
          <w:iCs/>
        </w:rPr>
        <w:t>Industry 4.0</w:t>
      </w:r>
      <w:r w:rsidR="0081669A" w:rsidRPr="0081669A">
        <w:rPr>
          <w:i/>
          <w:iCs/>
        </w:rPr>
        <w:t>, l’efficientamento dei processi di business e adeguamenti di tipo normativo.</w:t>
      </w:r>
      <w:r w:rsidR="0081669A">
        <w:rPr>
          <w:i/>
          <w:iCs/>
        </w:rPr>
        <w:t xml:space="preserve"> Siamo specializzati nella gestione di progetti con clienti appartenenti all’ambito Finance (Banche, Assicurazioni), benché nel tempo ci siamo aperti anche ai settori </w:t>
      </w:r>
      <w:r w:rsidR="0081669A" w:rsidRPr="0081669A">
        <w:rPr>
          <w:i/>
          <w:iCs/>
        </w:rPr>
        <w:t>GDO, Telco, Energy, Credito al consumo, Media, Editoria</w:t>
      </w:r>
      <w:r w:rsidR="0081669A">
        <w:rPr>
          <w:i/>
          <w:iCs/>
        </w:rPr>
        <w:t xml:space="preserve">. </w:t>
      </w:r>
    </w:p>
    <w:p w14:paraId="5E092A5F" w14:textId="01EAB564" w:rsidR="00D26A49" w:rsidRDefault="00D26A49" w:rsidP="00D26A49">
      <w:pPr>
        <w:rPr>
          <w:i/>
          <w:iCs/>
        </w:rPr>
      </w:pPr>
      <w:r w:rsidRPr="00D26A49">
        <w:rPr>
          <w:i/>
          <w:iCs/>
        </w:rPr>
        <w:t xml:space="preserve">Grazie all’innovativo modello di business e alla posizione di leadership nel mercato della consulenza in partnership, nel 2018 Lipari Consulting è stata inserita, nella </w:t>
      </w:r>
      <w:r w:rsidRPr="00D26A49">
        <w:rPr>
          <w:b/>
          <w:bCs/>
          <w:i/>
          <w:iCs/>
        </w:rPr>
        <w:t>classifica del Sole24Ore e Statista</w:t>
      </w:r>
      <w:r w:rsidRPr="00D26A49">
        <w:rPr>
          <w:i/>
          <w:iCs/>
        </w:rPr>
        <w:t>, tra le 350 società italiane che hanno registrato una crescita più veloce nel periodo 2014-2017</w:t>
      </w:r>
      <w:r>
        <w:rPr>
          <w:i/>
          <w:iCs/>
        </w:rPr>
        <w:t xml:space="preserve"> – tale riconoscimento è stato poi confermato nel 2019 e nel 2020.</w:t>
      </w:r>
    </w:p>
    <w:p w14:paraId="243D6139" w14:textId="1B21EAD6" w:rsidR="00C36D22" w:rsidRDefault="00C36D22" w:rsidP="00C36D22">
      <w:pPr>
        <w:spacing w:after="0" w:line="240" w:lineRule="auto"/>
        <w:rPr>
          <w:i/>
          <w:iCs/>
        </w:rPr>
      </w:pPr>
      <w:r>
        <w:rPr>
          <w:i/>
          <w:iCs/>
        </w:rPr>
        <w:t>Come? Puntando sulla crescita delle nostre risorse!</w:t>
      </w:r>
    </w:p>
    <w:p w14:paraId="1EA3B18C" w14:textId="786EB62E" w:rsidR="00C36D22" w:rsidRPr="00C36D22" w:rsidRDefault="00C36D22" w:rsidP="00C36D22">
      <w:pPr>
        <w:spacing w:after="0" w:line="240" w:lineRule="auto"/>
        <w:rPr>
          <w:i/>
          <w:iCs/>
        </w:rPr>
      </w:pPr>
      <w:r>
        <w:rPr>
          <w:i/>
          <w:iCs/>
        </w:rPr>
        <w:t>I colleghi che entrano a far parte di Lipari Consulting sono giovani, talentuosi e “affamati” di nuove competenze: c</w:t>
      </w:r>
      <w:r w:rsidRPr="00C36D22">
        <w:rPr>
          <w:i/>
          <w:iCs/>
        </w:rPr>
        <w:t>i impegniamo a formar</w:t>
      </w:r>
      <w:r>
        <w:rPr>
          <w:i/>
          <w:iCs/>
        </w:rPr>
        <w:t xml:space="preserve">li </w:t>
      </w:r>
      <w:r w:rsidRPr="00C36D22">
        <w:rPr>
          <w:i/>
          <w:iCs/>
        </w:rPr>
        <w:t xml:space="preserve">e a trasmettere loro </w:t>
      </w:r>
      <w:r>
        <w:rPr>
          <w:i/>
          <w:iCs/>
        </w:rPr>
        <w:t xml:space="preserve">il nostro </w:t>
      </w:r>
      <w:r w:rsidRPr="00C36D22">
        <w:rPr>
          <w:i/>
          <w:iCs/>
        </w:rPr>
        <w:t>know-how grazie alla Lipari Academy, percorso di formazione, tutoraggio e</w:t>
      </w:r>
      <w:r>
        <w:rPr>
          <w:i/>
          <w:iCs/>
        </w:rPr>
        <w:t>d esercitazione per formare i futuri Business Consultant.</w:t>
      </w:r>
    </w:p>
    <w:p w14:paraId="3A4C8EFD" w14:textId="1BC60943" w:rsidR="00D26A49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Il modello di consulenza in partnership, inoltre, consente ai nostri consulenti di conoscere ed apprendere differenti approcci metodologici, grazie alla collaborazione con le società di consulenza nostre partner.</w:t>
      </w:r>
    </w:p>
    <w:p w14:paraId="175E04FE" w14:textId="77777777" w:rsidR="00C36D22" w:rsidRPr="00D26A49" w:rsidRDefault="00C36D22" w:rsidP="00C36D22">
      <w:pPr>
        <w:spacing w:after="0" w:line="240" w:lineRule="auto"/>
        <w:rPr>
          <w:i/>
          <w:iCs/>
        </w:rPr>
      </w:pPr>
    </w:p>
    <w:p w14:paraId="361D28F4" w14:textId="77777777" w:rsidR="00C36D22" w:rsidRPr="00C36D22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Di cosa si occupa un Business Consultant?</w:t>
      </w:r>
    </w:p>
    <w:p w14:paraId="17B8DA95" w14:textId="77777777" w:rsidR="00C36D22" w:rsidRPr="00C36D22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Nell’ambito della consulenza direzionale, in cui Lipari Consulting è specializzata, le attività tipiche del Business Consultant sono:</w:t>
      </w:r>
    </w:p>
    <w:p w14:paraId="29A6339D" w14:textId="77777777" w:rsidR="00C36D22" w:rsidRPr="00C36D22" w:rsidRDefault="00C36D22" w:rsidP="00C36D22">
      <w:pPr>
        <w:pStyle w:val="Paragrafoelenco"/>
        <w:numPr>
          <w:ilvl w:val="0"/>
          <w:numId w:val="3"/>
        </w:numPr>
        <w:rPr>
          <w:i/>
          <w:iCs/>
        </w:rPr>
      </w:pPr>
      <w:r w:rsidRPr="00C36D22">
        <w:rPr>
          <w:i/>
          <w:iCs/>
        </w:rPr>
        <w:t>Lo scheduling delle attività e il coordinamento del team progettuale</w:t>
      </w:r>
    </w:p>
    <w:p w14:paraId="6816CB53" w14:textId="77777777" w:rsidR="00C36D22" w:rsidRPr="00C36D22" w:rsidRDefault="00C36D22" w:rsidP="00C36D22">
      <w:pPr>
        <w:pStyle w:val="Paragrafoelenco"/>
        <w:numPr>
          <w:ilvl w:val="0"/>
          <w:numId w:val="3"/>
        </w:numPr>
        <w:rPr>
          <w:i/>
          <w:iCs/>
        </w:rPr>
      </w:pPr>
      <w:r w:rsidRPr="00C36D22">
        <w:rPr>
          <w:i/>
          <w:iCs/>
        </w:rPr>
        <w:t>La raccolta dei business requirements, il disegno di nuove soluzioni IT/</w:t>
      </w:r>
      <w:proofErr w:type="spellStart"/>
      <w:r w:rsidRPr="00C36D22">
        <w:rPr>
          <w:i/>
          <w:iCs/>
        </w:rPr>
        <w:t>digital</w:t>
      </w:r>
      <w:proofErr w:type="spellEnd"/>
      <w:r w:rsidRPr="00C36D22">
        <w:rPr>
          <w:i/>
          <w:iCs/>
        </w:rPr>
        <w:t xml:space="preserve"> e il monitoraggio della fase di sviluppo</w:t>
      </w:r>
    </w:p>
    <w:p w14:paraId="4D831F52" w14:textId="77777777" w:rsidR="00C36D22" w:rsidRPr="00C36D22" w:rsidRDefault="00C36D22" w:rsidP="00C36D22">
      <w:pPr>
        <w:pStyle w:val="Paragrafoelenco"/>
        <w:numPr>
          <w:ilvl w:val="0"/>
          <w:numId w:val="3"/>
        </w:numPr>
        <w:rPr>
          <w:i/>
          <w:iCs/>
        </w:rPr>
      </w:pPr>
      <w:r w:rsidRPr="00C36D22">
        <w:rPr>
          <w:i/>
          <w:iCs/>
        </w:rPr>
        <w:t>La mappatura dei processi aziendali e la formulazione di proposte di efficientamento</w:t>
      </w:r>
    </w:p>
    <w:p w14:paraId="3A556368" w14:textId="77777777" w:rsidR="00C36D22" w:rsidRPr="00C36D22" w:rsidRDefault="00C36D22" w:rsidP="00C36D22">
      <w:pPr>
        <w:pStyle w:val="Paragrafoelenco"/>
        <w:numPr>
          <w:ilvl w:val="0"/>
          <w:numId w:val="3"/>
        </w:numPr>
        <w:rPr>
          <w:i/>
          <w:iCs/>
        </w:rPr>
      </w:pPr>
      <w:r w:rsidRPr="00C36D22">
        <w:rPr>
          <w:i/>
          <w:iCs/>
        </w:rPr>
        <w:t>La conduzione di analisi di mercato utili all’introduzione di elementi innovativi nell’offerta commerciale del Cliente</w:t>
      </w:r>
    </w:p>
    <w:p w14:paraId="78D365B8" w14:textId="77777777" w:rsidR="00C36D22" w:rsidRPr="00C36D22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  </w:t>
      </w:r>
    </w:p>
    <w:p w14:paraId="60F234FC" w14:textId="77777777" w:rsidR="00C36D22" w:rsidRPr="00C36D22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Cosa offriamo?</w:t>
      </w:r>
    </w:p>
    <w:p w14:paraId="46E78C2D" w14:textId="01FA9FFA" w:rsidR="00C36D22" w:rsidRPr="00C36D22" w:rsidRDefault="004B05B9" w:rsidP="00C36D22">
      <w:pPr>
        <w:spacing w:after="0" w:line="240" w:lineRule="auto"/>
        <w:rPr>
          <w:i/>
          <w:iCs/>
        </w:rPr>
      </w:pPr>
      <w:r>
        <w:rPr>
          <w:i/>
          <w:iCs/>
        </w:rPr>
        <w:t>U</w:t>
      </w:r>
      <w:r w:rsidR="00C36D22" w:rsidRPr="00C36D22">
        <w:rPr>
          <w:i/>
          <w:iCs/>
        </w:rPr>
        <w:t xml:space="preserve">n percorso di training iniziale, con colleghi Senior Consultant di esperienza pluriennale sul campo. La formazione ha una durata di qualche settimana ed è strutturata su incontri frontali ed esercitazioni in team, in cui acquisire in maniera </w:t>
      </w:r>
      <w:r w:rsidR="00C36D22">
        <w:rPr>
          <w:i/>
          <w:iCs/>
        </w:rPr>
        <w:t>smart</w:t>
      </w:r>
      <w:r w:rsidR="00C36D22" w:rsidRPr="00C36D22">
        <w:rPr>
          <w:i/>
          <w:iCs/>
        </w:rPr>
        <w:t xml:space="preserve"> nozioni, nuovi approcci metodologici e la capacità di utilizzare a livello professionale i principali software del settore.</w:t>
      </w:r>
    </w:p>
    <w:p w14:paraId="36D0ED80" w14:textId="3DBE773A" w:rsidR="00B756CE" w:rsidRDefault="00C36D22" w:rsidP="00C36D22">
      <w:pPr>
        <w:spacing w:after="0" w:line="240" w:lineRule="auto"/>
        <w:rPr>
          <w:i/>
          <w:iCs/>
        </w:rPr>
      </w:pPr>
      <w:r w:rsidRPr="00C36D22">
        <w:rPr>
          <w:i/>
          <w:iCs/>
        </w:rPr>
        <w:t>Successivamente la risorsa sarà coinvolta in attività di supporto nella gestione di progetti di consulenza</w:t>
      </w:r>
      <w:r>
        <w:rPr>
          <w:i/>
          <w:iCs/>
        </w:rPr>
        <w:t>, inizialmente in affiancamento e, successivamente, in crescente autonomia.</w:t>
      </w:r>
    </w:p>
    <w:p w14:paraId="4EF0AF5B" w14:textId="3E6B3011" w:rsidR="00E92B4F" w:rsidRDefault="00E92B4F" w:rsidP="00C36D22">
      <w:pPr>
        <w:spacing w:after="0" w:line="240" w:lineRule="auto"/>
        <w:rPr>
          <w:i/>
          <w:iCs/>
        </w:rPr>
      </w:pPr>
    </w:p>
    <w:p w14:paraId="311FE082" w14:textId="782208BB" w:rsidR="00E92B4F" w:rsidRDefault="00E92B4F" w:rsidP="00C36D22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Per candidarsi, invitiamo ad inoltrare il proprio CV aggiornato al nostro sito aziendale, nella sezione dedicata “Lavora con noi” </w:t>
      </w:r>
      <w:hyperlink r:id="rId5" w:history="1">
        <w:r w:rsidRPr="00FB13E1">
          <w:rPr>
            <w:rStyle w:val="Collegamentoipertestuale"/>
            <w:i/>
            <w:iCs/>
          </w:rPr>
          <w:t>https://lipariconsulting.com/lavora-con-noi/</w:t>
        </w:r>
      </w:hyperlink>
      <w:r>
        <w:rPr>
          <w:i/>
          <w:iCs/>
        </w:rPr>
        <w:t xml:space="preserve"> - opportunità “Junior Business Consultant”</w:t>
      </w:r>
    </w:p>
    <w:p w14:paraId="2272A869" w14:textId="23B382A1" w:rsidR="004B05B9" w:rsidRDefault="004B05B9" w:rsidP="00C36D22">
      <w:pPr>
        <w:spacing w:after="0" w:line="240" w:lineRule="auto"/>
        <w:rPr>
          <w:i/>
          <w:iCs/>
        </w:rPr>
      </w:pPr>
    </w:p>
    <w:p w14:paraId="73647FAC" w14:textId="3175F5B7" w:rsidR="004B05B9" w:rsidRDefault="004B05B9" w:rsidP="004B05B9">
      <w:pPr>
        <w:rPr>
          <w:rFonts w:ascii="Arial" w:hAnsi="Arial" w:cs="Arial"/>
          <w:sz w:val="20"/>
          <w:szCs w:val="20"/>
          <w:lang w:val="en-US" w:eastAsia="it-IT"/>
        </w:rPr>
      </w:pPr>
      <w:r>
        <w:rPr>
          <w:noProof/>
          <w:lang w:eastAsia="it-IT"/>
        </w:rPr>
        <w:drawing>
          <wp:inline distT="0" distB="0" distL="0" distR="0" wp14:anchorId="59D9663C" wp14:editId="66D5BDEC">
            <wp:extent cx="228600" cy="220980"/>
            <wp:effectExtent l="0" t="0" r="0" b="7620"/>
            <wp:docPr id="4" name="Immagine 4" descr="business, linkedin, linkedin logo, networking, social media ic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business, linkedin, linkedin logo, networking, social media icon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val="en-US" w:eastAsia="it-IT"/>
        </w:rPr>
        <w:drawing>
          <wp:inline distT="0" distB="0" distL="0" distR="0" wp14:anchorId="04340329" wp14:editId="07447019">
            <wp:extent cx="220980" cy="220980"/>
            <wp:effectExtent l="0" t="0" r="7620" b="7620"/>
            <wp:docPr id="3" name="Immagine 3" descr="instagram, instagram new design, round, social media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 descr="instagram, instagram new design, round, social media icon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F1929C7" wp14:editId="15602874">
            <wp:extent cx="220980" cy="220980"/>
            <wp:effectExtent l="0" t="0" r="7620" b="7620"/>
            <wp:docPr id="1" name="Immagine 1" descr="circle, color, facebook icon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ircle, color, facebook icon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71173" w14:textId="0050DF53" w:rsidR="004B05B9" w:rsidRPr="00C36D22" w:rsidRDefault="004B05B9" w:rsidP="00C36D22">
      <w:pPr>
        <w:spacing w:after="0" w:line="240" w:lineRule="auto"/>
        <w:rPr>
          <w:i/>
          <w:iCs/>
        </w:rPr>
      </w:pPr>
    </w:p>
    <w:sectPr w:rsidR="004B05B9" w:rsidRPr="00C36D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562B2D"/>
    <w:multiLevelType w:val="hybridMultilevel"/>
    <w:tmpl w:val="0E88E50A"/>
    <w:lvl w:ilvl="0" w:tplc="BC1C0F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C2AF4"/>
    <w:multiLevelType w:val="hybridMultilevel"/>
    <w:tmpl w:val="1744F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49"/>
    <w:rsid w:val="004B05B9"/>
    <w:rsid w:val="0081669A"/>
    <w:rsid w:val="00B756CE"/>
    <w:rsid w:val="00C36D22"/>
    <w:rsid w:val="00D26A49"/>
    <w:rsid w:val="00E9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461D"/>
  <w15:chartTrackingRefBased/>
  <w15:docId w15:val="{D999CA08-B596-4F01-960C-216BB784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6D22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E92B4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40D1.DFC042B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lipariconsulti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company/lipari-consulting-&amp;-co-/" TargetMode="External"/><Relationship Id="rId11" Type="http://schemas.openxmlformats.org/officeDocument/2006/relationships/image" Target="cid:image003.png@01D640D1.DFC042B0" TargetMode="External"/><Relationship Id="rId5" Type="http://schemas.openxmlformats.org/officeDocument/2006/relationships/hyperlink" Target="https://lipariconsulting.com/lavora-con-no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lipariconsulting/" TargetMode="External"/><Relationship Id="rId14" Type="http://schemas.openxmlformats.org/officeDocument/2006/relationships/image" Target="cid:image005.png@01D640D1.DFC042B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Bruschera</dc:creator>
  <cp:keywords/>
  <dc:description/>
  <cp:lastModifiedBy>Irene Bruschera</cp:lastModifiedBy>
  <cp:revision>3</cp:revision>
  <dcterms:created xsi:type="dcterms:W3CDTF">2020-10-23T13:47:00Z</dcterms:created>
  <dcterms:modified xsi:type="dcterms:W3CDTF">2021-02-12T12:33:00Z</dcterms:modified>
</cp:coreProperties>
</file>