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9CAB2" w14:textId="77777777" w:rsidR="00405A08" w:rsidRDefault="00405A08" w:rsidP="00405A08">
      <w:pPr>
        <w:spacing w:after="120"/>
        <w:jc w:val="both"/>
      </w:pPr>
    </w:p>
    <w:p w14:paraId="2F4E55E4" w14:textId="475855A1" w:rsidR="00405A08" w:rsidRPr="00405A08" w:rsidRDefault="00405A08" w:rsidP="00405A08">
      <w:pPr>
        <w:spacing w:after="120"/>
        <w:ind w:left="142"/>
        <w:jc w:val="both"/>
        <w:rPr>
          <w:rFonts w:ascii="Verdana" w:eastAsia="Verdana" w:hAnsi="Verdana"/>
        </w:rPr>
      </w:pPr>
      <w:r w:rsidRPr="00405A08">
        <w:rPr>
          <w:rFonts w:ascii="Verdana" w:eastAsia="Verdana" w:hAnsi="Verdana"/>
        </w:rPr>
        <w:t>Le commissioni di valutazione dei Laboratori di Restauro, sono costituite da due Docenti in servizio nell’Ateneo di Palermo, un Restauratore di riferimento del Laboratorio oggetto di esame.</w:t>
      </w:r>
    </w:p>
    <w:p w14:paraId="572384AD" w14:textId="77777777" w:rsidR="00405A08" w:rsidRPr="00405A08" w:rsidRDefault="00405A08" w:rsidP="00405A08">
      <w:pPr>
        <w:spacing w:line="0" w:lineRule="atLeast"/>
        <w:ind w:left="142"/>
        <w:rPr>
          <w:rFonts w:ascii="Verdana" w:eastAsia="Verdana" w:hAnsi="Verdana"/>
        </w:rPr>
      </w:pPr>
      <w:r w:rsidRPr="00405A08">
        <w:rPr>
          <w:rFonts w:ascii="Verdana" w:eastAsia="Verdana" w:hAnsi="Verdana"/>
        </w:rPr>
        <w:t>La verifica delle competenze raggiunte avviene secondo le modalità di seguito descritte.</w:t>
      </w:r>
    </w:p>
    <w:p w14:paraId="08A5BFC9" w14:textId="77777777" w:rsidR="00405A08" w:rsidRPr="00405A08" w:rsidRDefault="00405A08" w:rsidP="00405A08">
      <w:pPr>
        <w:spacing w:line="7" w:lineRule="exact"/>
        <w:rPr>
          <w:rFonts w:ascii="Times New Roman" w:eastAsia="Times New Roman" w:hAnsi="Times New Roman"/>
        </w:rPr>
      </w:pPr>
    </w:p>
    <w:p w14:paraId="59BB3AD0" w14:textId="18FEF928" w:rsidR="00405A08" w:rsidRPr="00405A08" w:rsidRDefault="00405A08" w:rsidP="00405A08">
      <w:pPr>
        <w:spacing w:line="253" w:lineRule="auto"/>
        <w:ind w:left="142" w:right="120"/>
        <w:jc w:val="both"/>
        <w:rPr>
          <w:rFonts w:ascii="Verdana" w:eastAsia="Verdana" w:hAnsi="Verdana"/>
        </w:rPr>
      </w:pPr>
      <w:r w:rsidRPr="00405A08">
        <w:rPr>
          <w:rFonts w:ascii="Verdana" w:eastAsia="Verdana" w:hAnsi="Verdana"/>
          <w:noProof/>
        </w:rPr>
        <w:drawing>
          <wp:anchor distT="0" distB="0" distL="114300" distR="114300" simplePos="0" relativeHeight="251658752" behindDoc="1" locked="0" layoutInCell="1" allowOverlap="1" wp14:anchorId="64AB9278" wp14:editId="753181C9">
            <wp:simplePos x="0" y="0"/>
            <wp:positionH relativeFrom="column">
              <wp:posOffset>1905</wp:posOffset>
            </wp:positionH>
            <wp:positionV relativeFrom="paragraph">
              <wp:posOffset>824230</wp:posOffset>
            </wp:positionV>
            <wp:extent cx="6394450" cy="3660140"/>
            <wp:effectExtent l="0" t="0" r="6350" b="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4450" cy="3660140"/>
                    </a:xfrm>
                    <a:prstGeom prst="rect">
                      <a:avLst/>
                    </a:prstGeom>
                    <a:noFill/>
                  </pic:spPr>
                </pic:pic>
              </a:graphicData>
            </a:graphic>
            <wp14:sizeRelH relativeFrom="page">
              <wp14:pctWidth>0</wp14:pctWidth>
            </wp14:sizeRelH>
            <wp14:sizeRelV relativeFrom="page">
              <wp14:pctHeight>0</wp14:pctHeight>
            </wp14:sizeRelV>
          </wp:anchor>
        </w:drawing>
      </w:r>
      <w:r w:rsidRPr="00405A08">
        <w:rPr>
          <w:rFonts w:ascii="Verdana" w:eastAsia="Verdana" w:hAnsi="Verdana"/>
        </w:rPr>
        <w:t>Per ogni modulo didattico il restauratore incaricato compilerà una scheda di valutazione in cui esprimerà un giudizio motivato sulla qualità delle competenze raggiunte dallo studente, con una valutazione espressa in trentesimi secondo la tabella si seguito riportata:</w:t>
      </w:r>
    </w:p>
    <w:p w14:paraId="7ECC319F" w14:textId="59D69AD6" w:rsidR="00405A08" w:rsidRDefault="00405A08" w:rsidP="00405A08">
      <w:pPr>
        <w:spacing w:line="20" w:lineRule="exact"/>
        <w:rPr>
          <w:rFonts w:ascii="Times New Roman" w:eastAsia="Times New Roman" w:hAnsi="Times New Roman"/>
        </w:rPr>
      </w:pPr>
    </w:p>
    <w:p w14:paraId="7A98AED3" w14:textId="77777777" w:rsidR="00405A08" w:rsidRDefault="00405A08" w:rsidP="00405A08">
      <w:pPr>
        <w:spacing w:line="200" w:lineRule="exact"/>
        <w:rPr>
          <w:rFonts w:ascii="Times New Roman" w:eastAsia="Times New Roman" w:hAnsi="Times New Roman"/>
        </w:rPr>
      </w:pPr>
    </w:p>
    <w:p w14:paraId="4E77BD7A" w14:textId="77777777" w:rsidR="00405A08" w:rsidRDefault="00405A08" w:rsidP="00405A08">
      <w:pPr>
        <w:spacing w:line="200" w:lineRule="exact"/>
        <w:rPr>
          <w:rFonts w:ascii="Times New Roman" w:eastAsia="Times New Roman" w:hAnsi="Times New Roman"/>
        </w:rPr>
      </w:pPr>
    </w:p>
    <w:p w14:paraId="62ACCFA7" w14:textId="77777777" w:rsidR="00405A08" w:rsidRDefault="00405A08" w:rsidP="00405A08">
      <w:pPr>
        <w:spacing w:line="200" w:lineRule="exact"/>
        <w:rPr>
          <w:rFonts w:ascii="Times New Roman" w:eastAsia="Times New Roman" w:hAnsi="Times New Roman"/>
        </w:rPr>
      </w:pPr>
    </w:p>
    <w:p w14:paraId="1AA72DCF" w14:textId="77777777" w:rsidR="00405A08" w:rsidRDefault="00405A08" w:rsidP="00405A08">
      <w:pPr>
        <w:spacing w:line="200" w:lineRule="exact"/>
        <w:rPr>
          <w:rFonts w:ascii="Times New Roman" w:eastAsia="Times New Roman" w:hAnsi="Times New Roman"/>
        </w:rPr>
      </w:pPr>
    </w:p>
    <w:p w14:paraId="1A952682" w14:textId="77777777" w:rsidR="00405A08" w:rsidRDefault="00405A08" w:rsidP="00405A08">
      <w:pPr>
        <w:spacing w:line="200" w:lineRule="exact"/>
        <w:rPr>
          <w:rFonts w:ascii="Times New Roman" w:eastAsia="Times New Roman" w:hAnsi="Times New Roman"/>
        </w:rPr>
      </w:pPr>
    </w:p>
    <w:p w14:paraId="66F30791" w14:textId="77777777" w:rsidR="00405A08" w:rsidRDefault="00405A08" w:rsidP="00405A08">
      <w:pPr>
        <w:spacing w:line="200" w:lineRule="exact"/>
        <w:rPr>
          <w:rFonts w:ascii="Times New Roman" w:eastAsia="Times New Roman" w:hAnsi="Times New Roman"/>
        </w:rPr>
      </w:pPr>
    </w:p>
    <w:p w14:paraId="14762450" w14:textId="77777777" w:rsidR="00405A08" w:rsidRDefault="00405A08" w:rsidP="00405A08">
      <w:pPr>
        <w:spacing w:line="200" w:lineRule="exact"/>
        <w:rPr>
          <w:rFonts w:ascii="Times New Roman" w:eastAsia="Times New Roman" w:hAnsi="Times New Roman"/>
        </w:rPr>
      </w:pPr>
    </w:p>
    <w:p w14:paraId="135BD45A" w14:textId="77777777" w:rsidR="00405A08" w:rsidRDefault="00405A08" w:rsidP="00405A08">
      <w:pPr>
        <w:spacing w:line="200" w:lineRule="exact"/>
        <w:rPr>
          <w:rFonts w:ascii="Times New Roman" w:eastAsia="Times New Roman" w:hAnsi="Times New Roman"/>
        </w:rPr>
      </w:pPr>
    </w:p>
    <w:p w14:paraId="44EE3884" w14:textId="77777777" w:rsidR="00405A08" w:rsidRDefault="00405A08" w:rsidP="00405A08">
      <w:pPr>
        <w:spacing w:line="200" w:lineRule="exact"/>
        <w:rPr>
          <w:rFonts w:ascii="Times New Roman" w:eastAsia="Times New Roman" w:hAnsi="Times New Roman"/>
        </w:rPr>
      </w:pPr>
    </w:p>
    <w:p w14:paraId="01FB0629" w14:textId="77777777" w:rsidR="00405A08" w:rsidRDefault="00405A08" w:rsidP="00405A08">
      <w:pPr>
        <w:spacing w:line="200" w:lineRule="exact"/>
        <w:rPr>
          <w:rFonts w:ascii="Times New Roman" w:eastAsia="Times New Roman" w:hAnsi="Times New Roman"/>
        </w:rPr>
      </w:pPr>
    </w:p>
    <w:p w14:paraId="1627FD15" w14:textId="77777777" w:rsidR="00405A08" w:rsidRDefault="00405A08" w:rsidP="00405A08">
      <w:pPr>
        <w:spacing w:line="200" w:lineRule="exact"/>
        <w:rPr>
          <w:rFonts w:ascii="Times New Roman" w:eastAsia="Times New Roman" w:hAnsi="Times New Roman"/>
        </w:rPr>
      </w:pPr>
    </w:p>
    <w:p w14:paraId="1724CC3A" w14:textId="77777777" w:rsidR="00405A08" w:rsidRDefault="00405A08" w:rsidP="00405A08">
      <w:pPr>
        <w:spacing w:line="200" w:lineRule="exact"/>
        <w:rPr>
          <w:rFonts w:ascii="Times New Roman" w:eastAsia="Times New Roman" w:hAnsi="Times New Roman"/>
        </w:rPr>
      </w:pPr>
    </w:p>
    <w:p w14:paraId="79BB7D05" w14:textId="77777777" w:rsidR="00405A08" w:rsidRDefault="00405A08" w:rsidP="00405A08">
      <w:pPr>
        <w:spacing w:line="200" w:lineRule="exact"/>
        <w:rPr>
          <w:rFonts w:ascii="Times New Roman" w:eastAsia="Times New Roman" w:hAnsi="Times New Roman"/>
        </w:rPr>
      </w:pPr>
    </w:p>
    <w:p w14:paraId="28B8329C" w14:textId="77777777" w:rsidR="00405A08" w:rsidRDefault="00405A08" w:rsidP="00405A08">
      <w:pPr>
        <w:spacing w:line="200" w:lineRule="exact"/>
        <w:rPr>
          <w:rFonts w:ascii="Times New Roman" w:eastAsia="Times New Roman" w:hAnsi="Times New Roman"/>
        </w:rPr>
      </w:pPr>
    </w:p>
    <w:p w14:paraId="3D7A6603" w14:textId="77777777" w:rsidR="00405A08" w:rsidRDefault="00405A08" w:rsidP="00405A08">
      <w:pPr>
        <w:spacing w:line="200" w:lineRule="exact"/>
        <w:rPr>
          <w:rFonts w:ascii="Times New Roman" w:eastAsia="Times New Roman" w:hAnsi="Times New Roman"/>
        </w:rPr>
      </w:pPr>
    </w:p>
    <w:p w14:paraId="63200354" w14:textId="77777777" w:rsidR="00405A08" w:rsidRDefault="00405A08" w:rsidP="00405A08">
      <w:pPr>
        <w:spacing w:line="236" w:lineRule="auto"/>
        <w:ind w:left="142"/>
        <w:rPr>
          <w:rFonts w:ascii="Verdana" w:eastAsia="Verdana" w:hAnsi="Verdana"/>
        </w:rPr>
      </w:pPr>
      <w:r>
        <w:rPr>
          <w:rFonts w:ascii="Verdana" w:eastAsia="Verdana" w:hAnsi="Verdana"/>
        </w:rPr>
        <w:t>La valutazione sarà motivata dal giudizio espresso dal restauratore sulla base dei seguenti parametri:</w:t>
      </w:r>
    </w:p>
    <w:p w14:paraId="5E2C9FB4" w14:textId="77777777" w:rsidR="00405A08" w:rsidRDefault="00405A08" w:rsidP="00405A08">
      <w:pPr>
        <w:spacing w:line="1" w:lineRule="exact"/>
        <w:rPr>
          <w:rFonts w:ascii="Times New Roman" w:eastAsia="Times New Roman" w:hAnsi="Times New Roman"/>
        </w:rPr>
      </w:pPr>
    </w:p>
    <w:p w14:paraId="70F7B5B2" w14:textId="77777777" w:rsidR="00405A08" w:rsidRDefault="00405A08" w:rsidP="00405A08">
      <w:pPr>
        <w:numPr>
          <w:ilvl w:val="0"/>
          <w:numId w:val="1"/>
        </w:numPr>
        <w:tabs>
          <w:tab w:val="left" w:pos="1588"/>
        </w:tabs>
        <w:spacing w:after="0" w:line="222" w:lineRule="auto"/>
        <w:ind w:left="1600" w:right="120" w:hanging="367"/>
        <w:rPr>
          <w:rFonts w:ascii="Courier New" w:eastAsia="Courier New" w:hAnsi="Courier New"/>
        </w:rPr>
      </w:pPr>
      <w:r>
        <w:rPr>
          <w:rFonts w:ascii="Verdana" w:eastAsia="Verdana" w:hAnsi="Verdana"/>
          <w:b/>
          <w:u w:val="single"/>
        </w:rPr>
        <w:t>Professionalità</w:t>
      </w:r>
      <w:r>
        <w:rPr>
          <w:rFonts w:ascii="Verdana" w:eastAsia="Verdana" w:hAnsi="Verdana"/>
        </w:rPr>
        <w:t>: Ordine e pulizia dell’attrezzatura e del posto di lavoro, Puntualità e Presenza, Partecipazione all’attività didattica;</w:t>
      </w:r>
    </w:p>
    <w:p w14:paraId="6A0270C9" w14:textId="77777777" w:rsidR="00405A08" w:rsidRDefault="00405A08" w:rsidP="00405A08">
      <w:pPr>
        <w:numPr>
          <w:ilvl w:val="0"/>
          <w:numId w:val="2"/>
        </w:numPr>
        <w:tabs>
          <w:tab w:val="left" w:pos="1588"/>
        </w:tabs>
        <w:spacing w:after="0" w:line="221" w:lineRule="auto"/>
        <w:ind w:left="1600" w:right="140" w:hanging="367"/>
        <w:rPr>
          <w:rFonts w:ascii="Courier New" w:eastAsia="Courier New" w:hAnsi="Courier New"/>
        </w:rPr>
      </w:pPr>
      <w:r>
        <w:rPr>
          <w:rFonts w:ascii="Verdana" w:eastAsia="Verdana" w:hAnsi="Verdana"/>
          <w:b/>
          <w:u w:val="single"/>
        </w:rPr>
        <w:t>Manualità</w:t>
      </w:r>
      <w:r>
        <w:rPr>
          <w:rFonts w:ascii="Verdana" w:eastAsia="Verdana" w:hAnsi="Verdana"/>
        </w:rPr>
        <w:t>: l’abilità nell’eseguire le attività pratiche di intervento previste nel modulo didattico in esame;</w:t>
      </w:r>
    </w:p>
    <w:p w14:paraId="7AADCA6C" w14:textId="77777777" w:rsidR="00405A08" w:rsidRDefault="00405A08" w:rsidP="00405A08">
      <w:pPr>
        <w:spacing w:line="1" w:lineRule="exact"/>
        <w:rPr>
          <w:rFonts w:ascii="Times New Roman" w:eastAsia="Times New Roman" w:hAnsi="Times New Roman"/>
        </w:rPr>
      </w:pPr>
    </w:p>
    <w:p w14:paraId="783B97A7" w14:textId="77777777" w:rsidR="00405A08" w:rsidRDefault="00405A08" w:rsidP="00405A08">
      <w:pPr>
        <w:numPr>
          <w:ilvl w:val="0"/>
          <w:numId w:val="3"/>
        </w:numPr>
        <w:tabs>
          <w:tab w:val="left" w:pos="1588"/>
        </w:tabs>
        <w:spacing w:after="0" w:line="238" w:lineRule="auto"/>
        <w:ind w:left="1600" w:right="140" w:hanging="367"/>
        <w:rPr>
          <w:rFonts w:ascii="Courier New" w:eastAsia="Courier New" w:hAnsi="Courier New"/>
        </w:rPr>
      </w:pPr>
      <w:r>
        <w:rPr>
          <w:rFonts w:ascii="Verdana" w:eastAsia="Verdana" w:hAnsi="Verdana"/>
          <w:b/>
          <w:u w:val="single"/>
        </w:rPr>
        <w:t>Lezioni applicate</w:t>
      </w:r>
      <w:r>
        <w:rPr>
          <w:rFonts w:ascii="Verdana" w:eastAsia="Verdana" w:hAnsi="Verdana"/>
        </w:rPr>
        <w:t>: comprensione e capacità di applicazione degli argomenti trattati durante il laboratorio di restauro.</w:t>
      </w:r>
    </w:p>
    <w:p w14:paraId="2135DCC7" w14:textId="77777777" w:rsidR="00405A08" w:rsidRDefault="00405A08" w:rsidP="00405A08">
      <w:pPr>
        <w:spacing w:line="210" w:lineRule="exact"/>
        <w:rPr>
          <w:rFonts w:ascii="Times New Roman" w:eastAsia="Times New Roman" w:hAnsi="Times New Roman"/>
        </w:rPr>
      </w:pPr>
    </w:p>
    <w:p w14:paraId="2A63828E" w14:textId="77777777" w:rsidR="00405A08" w:rsidRDefault="00405A08" w:rsidP="00405A08">
      <w:pPr>
        <w:spacing w:line="251" w:lineRule="auto"/>
        <w:ind w:left="560" w:right="140"/>
        <w:jc w:val="both"/>
        <w:rPr>
          <w:rFonts w:ascii="Verdana" w:eastAsia="Verdana" w:hAnsi="Verdana"/>
        </w:rPr>
      </w:pPr>
      <w:r>
        <w:rPr>
          <w:rFonts w:ascii="Verdana" w:eastAsia="Verdana" w:hAnsi="Verdana"/>
        </w:rPr>
        <w:t>La valutazione da parte del restauratore verrà mostrata, su richiesta, agli studenti al momento dell’esame.</w:t>
      </w:r>
    </w:p>
    <w:p w14:paraId="417EF90F" w14:textId="77777777" w:rsidR="00405A08" w:rsidRDefault="00405A08" w:rsidP="00405A08">
      <w:pPr>
        <w:spacing w:line="249" w:lineRule="auto"/>
        <w:ind w:left="560" w:right="120"/>
        <w:jc w:val="both"/>
        <w:rPr>
          <w:rFonts w:ascii="Verdana" w:eastAsia="Verdana" w:hAnsi="Verdana"/>
        </w:rPr>
      </w:pPr>
      <w:r>
        <w:rPr>
          <w:rFonts w:ascii="Verdana" w:eastAsia="Verdana" w:hAnsi="Verdana"/>
        </w:rPr>
        <w:t>La commissione potrà valutare le competenze acquisite dallo studente nei Laboratori di Restauro mediante una o più visite concordate in itinere con il restauratore presso i luoghi in cui si svolgono le attività di Laboratorio di Restauro e/o mediante la presentazione dei lavori eseguiti nel corso dell’anno al momento dell’esame orale.</w:t>
      </w:r>
    </w:p>
    <w:p w14:paraId="1E26E630" w14:textId="77777777" w:rsidR="00405A08" w:rsidRDefault="00405A08" w:rsidP="00405A08">
      <w:pPr>
        <w:spacing w:line="0" w:lineRule="atLeast"/>
        <w:ind w:left="560"/>
        <w:rPr>
          <w:rFonts w:ascii="Verdana" w:eastAsia="Verdana" w:hAnsi="Verdana"/>
        </w:rPr>
      </w:pPr>
      <w:r>
        <w:rPr>
          <w:rFonts w:ascii="Verdana" w:eastAsia="Verdana" w:hAnsi="Verdana"/>
        </w:rPr>
        <w:t>Infine lo studente sosterrà un esame orale che prevede:</w:t>
      </w:r>
    </w:p>
    <w:p w14:paraId="57282C59" w14:textId="77777777" w:rsidR="00F3783B" w:rsidRPr="00405A08" w:rsidRDefault="00F3783B" w:rsidP="007639E2">
      <w:pPr>
        <w:spacing w:after="120"/>
        <w:jc w:val="both"/>
      </w:pPr>
    </w:p>
    <w:p w14:paraId="1A74CEF8" w14:textId="77777777" w:rsidR="00405A08" w:rsidRPr="00405A08" w:rsidRDefault="00405A08" w:rsidP="00405A08">
      <w:pPr>
        <w:numPr>
          <w:ilvl w:val="0"/>
          <w:numId w:val="4"/>
        </w:numPr>
        <w:tabs>
          <w:tab w:val="left" w:pos="1589"/>
        </w:tabs>
        <w:spacing w:after="0" w:line="0" w:lineRule="atLeast"/>
        <w:ind w:left="1600" w:right="20" w:hanging="367"/>
        <w:jc w:val="both"/>
        <w:rPr>
          <w:rFonts w:ascii="Verdana" w:eastAsia="Verdana" w:hAnsi="Verdana"/>
        </w:rPr>
      </w:pPr>
      <w:r w:rsidRPr="00405A08">
        <w:rPr>
          <w:rFonts w:ascii="Verdana" w:eastAsia="Verdana" w:hAnsi="Verdana"/>
        </w:rPr>
        <w:t>una presentazione della durata massima di 20 minuti mediante sistema multimediale, contenente prevalentemente immagini e didascalie, che evidenzino le attivit</w:t>
      </w:r>
      <w:r w:rsidRPr="00405A08">
        <w:rPr>
          <w:rFonts w:ascii="Times New Roman" w:eastAsia="Times New Roman" w:hAnsi="Times New Roman"/>
        </w:rPr>
        <w:t>à</w:t>
      </w:r>
      <w:r w:rsidRPr="00405A08">
        <w:rPr>
          <w:rFonts w:ascii="Verdana" w:eastAsia="Verdana" w:hAnsi="Verdana"/>
        </w:rPr>
        <w:t xml:space="preserve"> di laboratorio svolte direttamente dal candidato;</w:t>
      </w:r>
    </w:p>
    <w:p w14:paraId="0E34C5C8" w14:textId="77777777" w:rsidR="00405A08" w:rsidRPr="00405A08" w:rsidRDefault="00405A08" w:rsidP="00405A08">
      <w:pPr>
        <w:numPr>
          <w:ilvl w:val="0"/>
          <w:numId w:val="4"/>
        </w:numPr>
        <w:tabs>
          <w:tab w:val="left" w:pos="1589"/>
        </w:tabs>
        <w:spacing w:after="0" w:line="0" w:lineRule="atLeast"/>
        <w:ind w:left="1600" w:right="20" w:hanging="367"/>
        <w:rPr>
          <w:rFonts w:ascii="Verdana" w:eastAsia="Verdana" w:hAnsi="Verdana"/>
        </w:rPr>
      </w:pPr>
      <w:r w:rsidRPr="00405A08">
        <w:rPr>
          <w:rFonts w:ascii="Verdana" w:eastAsia="Verdana" w:hAnsi="Verdana"/>
        </w:rPr>
        <w:t>domande della commissione sugli argomenti trattati nel corso delle lezioni applicate come indicate dalla scheda di trasparenza;</w:t>
      </w:r>
    </w:p>
    <w:p w14:paraId="19943A4A" w14:textId="77777777" w:rsidR="00405A08" w:rsidRPr="00405A08" w:rsidRDefault="00405A08" w:rsidP="00405A08">
      <w:pPr>
        <w:spacing w:line="1" w:lineRule="exact"/>
        <w:rPr>
          <w:rFonts w:ascii="Verdana" w:eastAsia="Verdana" w:hAnsi="Verdana"/>
        </w:rPr>
      </w:pPr>
    </w:p>
    <w:p w14:paraId="668CD7F0" w14:textId="77777777" w:rsidR="00405A08" w:rsidRPr="00405A08" w:rsidRDefault="00405A08" w:rsidP="00405A08">
      <w:pPr>
        <w:numPr>
          <w:ilvl w:val="0"/>
          <w:numId w:val="4"/>
        </w:numPr>
        <w:tabs>
          <w:tab w:val="left" w:pos="1589"/>
        </w:tabs>
        <w:spacing w:after="0" w:line="294" w:lineRule="auto"/>
        <w:ind w:left="1600" w:right="20" w:hanging="367"/>
        <w:jc w:val="both"/>
        <w:rPr>
          <w:rFonts w:ascii="Verdana" w:eastAsia="Verdana" w:hAnsi="Verdana"/>
        </w:rPr>
      </w:pPr>
      <w:r w:rsidRPr="00405A08">
        <w:rPr>
          <w:rFonts w:ascii="Verdana" w:eastAsia="Verdana" w:hAnsi="Verdana"/>
        </w:rPr>
        <w:t>domande della commissione sugli aspetti multidisciplinari coinvolti nelle attività di restauro svolte, anche alla luce della natura materica dei substrati e dei prodotti utilizzati.</w:t>
      </w:r>
    </w:p>
    <w:p w14:paraId="4444EEB9" w14:textId="77777777" w:rsidR="00405A08" w:rsidRPr="00405A08" w:rsidRDefault="00405A08" w:rsidP="00405A08">
      <w:pPr>
        <w:spacing w:line="284" w:lineRule="exact"/>
        <w:rPr>
          <w:rFonts w:ascii="Times New Roman" w:eastAsia="Times New Roman" w:hAnsi="Times New Roman"/>
        </w:rPr>
      </w:pPr>
    </w:p>
    <w:p w14:paraId="23871590" w14:textId="77777777" w:rsidR="00405A08" w:rsidRPr="00405A08" w:rsidRDefault="00405A08" w:rsidP="00405A08">
      <w:pPr>
        <w:spacing w:line="239" w:lineRule="auto"/>
        <w:ind w:left="560"/>
        <w:jc w:val="both"/>
        <w:rPr>
          <w:rFonts w:ascii="Verdana" w:eastAsia="Verdana" w:hAnsi="Verdana"/>
        </w:rPr>
      </w:pPr>
      <w:r w:rsidRPr="00405A08">
        <w:rPr>
          <w:rFonts w:ascii="Verdana" w:eastAsia="Verdana" w:hAnsi="Verdana"/>
        </w:rPr>
        <w:t>Per il solo esame del V anno, lo studente dovrà redigere un progetto di restauro, secondo uno schema predisposto dalla commissione, su un bene reale presentato mediante fotografie o altro supporto scelto dal restauratore presente in commissione. L’esame orale verterà sulla discussione del progetto e in generale sulla discussione dei vari aspetti progettuali e fattuali di un intervento di restauro di un bene culturale.</w:t>
      </w:r>
    </w:p>
    <w:p w14:paraId="1052ED70" w14:textId="77777777" w:rsidR="00405A08" w:rsidRPr="00405A08" w:rsidRDefault="00405A08" w:rsidP="00405A08">
      <w:pPr>
        <w:spacing w:line="5" w:lineRule="exact"/>
        <w:rPr>
          <w:rFonts w:ascii="Times New Roman" w:eastAsia="Times New Roman" w:hAnsi="Times New Roman"/>
        </w:rPr>
      </w:pPr>
    </w:p>
    <w:p w14:paraId="586B9709" w14:textId="77777777" w:rsidR="00405A08" w:rsidRPr="00405A08" w:rsidRDefault="00405A08" w:rsidP="00405A08">
      <w:pPr>
        <w:spacing w:line="267" w:lineRule="auto"/>
        <w:ind w:left="560"/>
        <w:jc w:val="both"/>
        <w:rPr>
          <w:rFonts w:ascii="Verdana" w:eastAsia="Verdana" w:hAnsi="Verdana"/>
        </w:rPr>
      </w:pPr>
      <w:r w:rsidRPr="00405A08">
        <w:rPr>
          <w:rFonts w:ascii="Verdana" w:eastAsia="Verdana" w:hAnsi="Verdana"/>
        </w:rPr>
        <w:t>La commissione potrà chiedere la presentazione delle attività svolte nel corso del V anno, concordandolo preventivamente e comunicandolo per tempo ai candidati.</w:t>
      </w:r>
    </w:p>
    <w:p w14:paraId="10A3041F" w14:textId="77777777" w:rsidR="00405A08" w:rsidRPr="00405A08" w:rsidRDefault="00405A08" w:rsidP="00405A08">
      <w:pPr>
        <w:spacing w:line="253" w:lineRule="auto"/>
        <w:ind w:left="560" w:right="20"/>
        <w:jc w:val="both"/>
        <w:rPr>
          <w:rFonts w:ascii="Verdana" w:eastAsia="Verdana" w:hAnsi="Verdana"/>
        </w:rPr>
      </w:pPr>
      <w:r w:rsidRPr="00405A08">
        <w:rPr>
          <w:rFonts w:ascii="Verdana" w:eastAsia="Verdana" w:hAnsi="Verdana"/>
        </w:rPr>
        <w:t>Il voto finale, espresso in trentesimi, verrà determinato dal giudizio espresso dal restauratore, come da scheda di valutazione, e dal giudizio della commissione giudicatrice alla fine di tutti i momenti di valutazione. La verbalizzazione avverrà contestualmente all’esame orale.</w:t>
      </w:r>
    </w:p>
    <w:p w14:paraId="57E58038" w14:textId="77777777" w:rsidR="00405A08" w:rsidRDefault="00405A08" w:rsidP="007639E2">
      <w:pPr>
        <w:spacing w:after="120"/>
        <w:jc w:val="both"/>
      </w:pPr>
    </w:p>
    <w:p w14:paraId="299E7655" w14:textId="77777777" w:rsidR="00405A08" w:rsidRDefault="00405A08" w:rsidP="007639E2">
      <w:pPr>
        <w:spacing w:after="120"/>
        <w:jc w:val="both"/>
      </w:pPr>
    </w:p>
    <w:p w14:paraId="561AC7D5" w14:textId="77777777" w:rsidR="00405A08" w:rsidRDefault="00405A08" w:rsidP="007639E2">
      <w:pPr>
        <w:spacing w:after="120"/>
        <w:jc w:val="both"/>
      </w:pPr>
    </w:p>
    <w:p w14:paraId="5C712652" w14:textId="77777777" w:rsidR="00405A08" w:rsidRPr="00405A08" w:rsidRDefault="00405A08" w:rsidP="007639E2">
      <w:pPr>
        <w:spacing w:after="120"/>
        <w:jc w:val="both"/>
        <w:sectPr w:rsidR="00405A08" w:rsidRPr="00405A08" w:rsidSect="007639E2">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1134" w:bottom="1134" w:left="1134" w:header="708" w:footer="708" w:gutter="0"/>
          <w:cols w:space="708"/>
          <w:docGrid w:linePitch="360"/>
        </w:sectPr>
      </w:pPr>
    </w:p>
    <w:p w14:paraId="658A2D02" w14:textId="77777777" w:rsidR="00405A08" w:rsidRDefault="00405A08" w:rsidP="00766D3E">
      <w:pPr>
        <w:spacing w:after="120"/>
        <w:jc w:val="both"/>
      </w:pPr>
    </w:p>
    <w:p w14:paraId="10964BCC" w14:textId="77777777" w:rsidR="00981E74" w:rsidRDefault="00981E74" w:rsidP="00766D3E">
      <w:pPr>
        <w:spacing w:after="120"/>
        <w:jc w:val="both"/>
      </w:pPr>
    </w:p>
    <w:p w14:paraId="5698DEBE" w14:textId="315281CA" w:rsidR="00981E74" w:rsidRPr="00981E74" w:rsidRDefault="00981E74" w:rsidP="00766D3E">
      <w:pPr>
        <w:spacing w:after="120"/>
        <w:jc w:val="both"/>
        <w:rPr>
          <w:b/>
          <w:sz w:val="28"/>
        </w:rPr>
      </w:pPr>
      <w:r w:rsidRPr="00981E74">
        <w:rPr>
          <w:b/>
          <w:sz w:val="28"/>
        </w:rPr>
        <w:t>PFP:</w:t>
      </w:r>
    </w:p>
    <w:p w14:paraId="4549DDE0" w14:textId="75616FC9" w:rsidR="00981E74" w:rsidRDefault="00981E74" w:rsidP="00766D3E">
      <w:pPr>
        <w:spacing w:after="120"/>
        <w:jc w:val="both"/>
        <w:rPr>
          <w:b/>
          <w:sz w:val="28"/>
        </w:rPr>
      </w:pPr>
      <w:r w:rsidRPr="00981E74">
        <w:rPr>
          <w:b/>
          <w:sz w:val="28"/>
        </w:rPr>
        <w:t xml:space="preserve">Anno: </w:t>
      </w:r>
    </w:p>
    <w:p w14:paraId="6F2B86A6" w14:textId="77777777" w:rsidR="00981E74" w:rsidRPr="00981E74" w:rsidRDefault="00981E74" w:rsidP="00766D3E">
      <w:pPr>
        <w:spacing w:after="120"/>
        <w:jc w:val="both"/>
        <w:rPr>
          <w:b/>
          <w:sz w:val="28"/>
        </w:rPr>
      </w:pPr>
    </w:p>
    <w:tbl>
      <w:tblPr>
        <w:tblStyle w:val="Grigliatabella"/>
        <w:tblW w:w="0" w:type="auto"/>
        <w:tblLook w:val="04A0" w:firstRow="1" w:lastRow="0" w:firstColumn="1" w:lastColumn="0" w:noHBand="0" w:noVBand="1"/>
      </w:tblPr>
      <w:tblGrid>
        <w:gridCol w:w="2721"/>
        <w:gridCol w:w="2781"/>
        <w:gridCol w:w="1538"/>
        <w:gridCol w:w="2163"/>
        <w:gridCol w:w="2510"/>
        <w:gridCol w:w="2564"/>
      </w:tblGrid>
      <w:tr w:rsidR="00981E74" w14:paraId="5EC8870E" w14:textId="77777777" w:rsidTr="00981E74">
        <w:tc>
          <w:tcPr>
            <w:tcW w:w="2775" w:type="dxa"/>
          </w:tcPr>
          <w:p w14:paraId="6E1AD88A" w14:textId="18B5F397" w:rsidR="00981E74" w:rsidRDefault="00981E74" w:rsidP="00981E74">
            <w:pPr>
              <w:spacing w:after="120"/>
              <w:jc w:val="center"/>
              <w:rPr>
                <w:b/>
                <w:sz w:val="24"/>
              </w:rPr>
            </w:pPr>
            <w:r>
              <w:rPr>
                <w:b/>
                <w:sz w:val="24"/>
              </w:rPr>
              <w:t>Studente</w:t>
            </w:r>
          </w:p>
        </w:tc>
        <w:tc>
          <w:tcPr>
            <w:tcW w:w="2815" w:type="dxa"/>
          </w:tcPr>
          <w:p w14:paraId="6987C962" w14:textId="77777777" w:rsidR="00981E74" w:rsidRDefault="00981E74" w:rsidP="00981E74">
            <w:pPr>
              <w:spacing w:after="120"/>
              <w:jc w:val="center"/>
              <w:rPr>
                <w:b/>
                <w:sz w:val="24"/>
              </w:rPr>
            </w:pPr>
            <w:r>
              <w:rPr>
                <w:b/>
                <w:sz w:val="24"/>
              </w:rPr>
              <w:t>Professionalità</w:t>
            </w:r>
          </w:p>
          <w:p w14:paraId="16F2122F" w14:textId="1868F904" w:rsidR="00981E74" w:rsidRDefault="00981E74" w:rsidP="00981E74">
            <w:pPr>
              <w:spacing w:after="120"/>
              <w:jc w:val="center"/>
              <w:rPr>
                <w:b/>
                <w:sz w:val="24"/>
              </w:rPr>
            </w:pPr>
            <w:r>
              <w:rPr>
                <w:b/>
                <w:sz w:val="24"/>
              </w:rPr>
              <w:t>(</w:t>
            </w:r>
            <w:r w:rsidRPr="00981E74">
              <w:rPr>
                <w:b/>
                <w:sz w:val="24"/>
              </w:rPr>
              <w:t>presenza, puntualità ordine, partecipazione)</w:t>
            </w:r>
          </w:p>
        </w:tc>
        <w:tc>
          <w:tcPr>
            <w:tcW w:w="1548" w:type="dxa"/>
          </w:tcPr>
          <w:p w14:paraId="5FB045DA" w14:textId="58D2C18A" w:rsidR="00981E74" w:rsidRDefault="00981E74" w:rsidP="00981E74">
            <w:pPr>
              <w:spacing w:after="120"/>
              <w:jc w:val="center"/>
              <w:rPr>
                <w:b/>
                <w:sz w:val="24"/>
              </w:rPr>
            </w:pPr>
            <w:r>
              <w:rPr>
                <w:b/>
                <w:sz w:val="24"/>
              </w:rPr>
              <w:t>Manualità</w:t>
            </w:r>
          </w:p>
        </w:tc>
        <w:tc>
          <w:tcPr>
            <w:tcW w:w="2198" w:type="dxa"/>
          </w:tcPr>
          <w:p w14:paraId="08749F8E" w14:textId="45359812" w:rsidR="00981E74" w:rsidRDefault="00981E74" w:rsidP="00981E74">
            <w:pPr>
              <w:spacing w:after="120"/>
              <w:jc w:val="center"/>
              <w:rPr>
                <w:b/>
                <w:sz w:val="24"/>
              </w:rPr>
            </w:pPr>
            <w:r>
              <w:rPr>
                <w:b/>
                <w:sz w:val="24"/>
              </w:rPr>
              <w:t>Lezioni applicate</w:t>
            </w:r>
          </w:p>
        </w:tc>
        <w:tc>
          <w:tcPr>
            <w:tcW w:w="2540" w:type="dxa"/>
          </w:tcPr>
          <w:p w14:paraId="6A33CCE0" w14:textId="00845625" w:rsidR="00981E74" w:rsidRDefault="00981E74" w:rsidP="00981E74">
            <w:pPr>
              <w:spacing w:after="120"/>
              <w:jc w:val="center"/>
              <w:rPr>
                <w:b/>
                <w:sz w:val="24"/>
              </w:rPr>
            </w:pPr>
            <w:r>
              <w:rPr>
                <w:b/>
                <w:sz w:val="24"/>
              </w:rPr>
              <w:t>Voto di presentazione</w:t>
            </w:r>
          </w:p>
        </w:tc>
        <w:tc>
          <w:tcPr>
            <w:tcW w:w="2627" w:type="dxa"/>
          </w:tcPr>
          <w:p w14:paraId="7D19B883" w14:textId="6D30409C" w:rsidR="00981E74" w:rsidRDefault="00981E74" w:rsidP="00981E74">
            <w:pPr>
              <w:spacing w:after="120"/>
              <w:jc w:val="center"/>
              <w:rPr>
                <w:b/>
                <w:sz w:val="24"/>
              </w:rPr>
            </w:pPr>
            <w:r>
              <w:rPr>
                <w:b/>
                <w:sz w:val="24"/>
              </w:rPr>
              <w:t>Note</w:t>
            </w:r>
          </w:p>
        </w:tc>
      </w:tr>
      <w:tr w:rsidR="00981E74" w14:paraId="742BB868" w14:textId="77777777" w:rsidTr="00981E74">
        <w:tc>
          <w:tcPr>
            <w:tcW w:w="2775" w:type="dxa"/>
          </w:tcPr>
          <w:p w14:paraId="4DF1FB87" w14:textId="1945A1C6" w:rsidR="00981E74" w:rsidRDefault="00981E74" w:rsidP="00766D3E">
            <w:pPr>
              <w:spacing w:after="120"/>
              <w:jc w:val="both"/>
              <w:rPr>
                <w:b/>
                <w:sz w:val="24"/>
              </w:rPr>
            </w:pPr>
          </w:p>
        </w:tc>
        <w:tc>
          <w:tcPr>
            <w:tcW w:w="2815" w:type="dxa"/>
          </w:tcPr>
          <w:p w14:paraId="574B42E8" w14:textId="77777777" w:rsidR="00981E74" w:rsidRDefault="00981E74" w:rsidP="00766D3E">
            <w:pPr>
              <w:spacing w:after="120"/>
              <w:jc w:val="both"/>
              <w:rPr>
                <w:b/>
                <w:sz w:val="24"/>
              </w:rPr>
            </w:pPr>
          </w:p>
        </w:tc>
        <w:tc>
          <w:tcPr>
            <w:tcW w:w="1548" w:type="dxa"/>
          </w:tcPr>
          <w:p w14:paraId="7D52A874" w14:textId="77777777" w:rsidR="00981E74" w:rsidRDefault="00981E74" w:rsidP="00766D3E">
            <w:pPr>
              <w:spacing w:after="120"/>
              <w:jc w:val="both"/>
              <w:rPr>
                <w:b/>
                <w:sz w:val="24"/>
              </w:rPr>
            </w:pPr>
          </w:p>
        </w:tc>
        <w:tc>
          <w:tcPr>
            <w:tcW w:w="2198" w:type="dxa"/>
          </w:tcPr>
          <w:p w14:paraId="671552BD" w14:textId="77777777" w:rsidR="00981E74" w:rsidRDefault="00981E74" w:rsidP="00766D3E">
            <w:pPr>
              <w:spacing w:after="120"/>
              <w:jc w:val="both"/>
              <w:rPr>
                <w:b/>
                <w:sz w:val="24"/>
              </w:rPr>
            </w:pPr>
          </w:p>
        </w:tc>
        <w:tc>
          <w:tcPr>
            <w:tcW w:w="2540" w:type="dxa"/>
          </w:tcPr>
          <w:p w14:paraId="3500E4CC" w14:textId="77777777" w:rsidR="00981E74" w:rsidRDefault="00981E74" w:rsidP="00766D3E">
            <w:pPr>
              <w:spacing w:after="120"/>
              <w:jc w:val="both"/>
              <w:rPr>
                <w:b/>
                <w:sz w:val="24"/>
              </w:rPr>
            </w:pPr>
          </w:p>
        </w:tc>
        <w:tc>
          <w:tcPr>
            <w:tcW w:w="2627" w:type="dxa"/>
          </w:tcPr>
          <w:p w14:paraId="38140C61" w14:textId="604793E0" w:rsidR="00981E74" w:rsidRDefault="00981E74" w:rsidP="00766D3E">
            <w:pPr>
              <w:spacing w:after="120"/>
              <w:jc w:val="both"/>
              <w:rPr>
                <w:b/>
                <w:sz w:val="24"/>
              </w:rPr>
            </w:pPr>
          </w:p>
        </w:tc>
      </w:tr>
      <w:tr w:rsidR="00981E74" w14:paraId="0126FAFA" w14:textId="77777777" w:rsidTr="00981E74">
        <w:tc>
          <w:tcPr>
            <w:tcW w:w="2775" w:type="dxa"/>
          </w:tcPr>
          <w:p w14:paraId="4C4E5F72" w14:textId="77777777" w:rsidR="00981E74" w:rsidRDefault="00981E74" w:rsidP="00766D3E">
            <w:pPr>
              <w:spacing w:after="120"/>
              <w:jc w:val="both"/>
              <w:rPr>
                <w:b/>
                <w:sz w:val="24"/>
              </w:rPr>
            </w:pPr>
          </w:p>
        </w:tc>
        <w:tc>
          <w:tcPr>
            <w:tcW w:w="2815" w:type="dxa"/>
          </w:tcPr>
          <w:p w14:paraId="75B08761" w14:textId="77777777" w:rsidR="00981E74" w:rsidRDefault="00981E74" w:rsidP="00766D3E">
            <w:pPr>
              <w:spacing w:after="120"/>
              <w:jc w:val="both"/>
              <w:rPr>
                <w:b/>
                <w:sz w:val="24"/>
              </w:rPr>
            </w:pPr>
          </w:p>
        </w:tc>
        <w:tc>
          <w:tcPr>
            <w:tcW w:w="1548" w:type="dxa"/>
          </w:tcPr>
          <w:p w14:paraId="104694D2" w14:textId="77777777" w:rsidR="00981E74" w:rsidRDefault="00981E74" w:rsidP="00766D3E">
            <w:pPr>
              <w:spacing w:after="120"/>
              <w:jc w:val="both"/>
              <w:rPr>
                <w:b/>
                <w:sz w:val="24"/>
              </w:rPr>
            </w:pPr>
          </w:p>
        </w:tc>
        <w:tc>
          <w:tcPr>
            <w:tcW w:w="2198" w:type="dxa"/>
          </w:tcPr>
          <w:p w14:paraId="7EC7E413" w14:textId="77777777" w:rsidR="00981E74" w:rsidRDefault="00981E74" w:rsidP="00766D3E">
            <w:pPr>
              <w:spacing w:after="120"/>
              <w:jc w:val="both"/>
              <w:rPr>
                <w:b/>
                <w:sz w:val="24"/>
              </w:rPr>
            </w:pPr>
          </w:p>
        </w:tc>
        <w:tc>
          <w:tcPr>
            <w:tcW w:w="2540" w:type="dxa"/>
          </w:tcPr>
          <w:p w14:paraId="4CEBC9F1" w14:textId="77777777" w:rsidR="00981E74" w:rsidRDefault="00981E74" w:rsidP="00766D3E">
            <w:pPr>
              <w:spacing w:after="120"/>
              <w:jc w:val="both"/>
              <w:rPr>
                <w:b/>
                <w:sz w:val="24"/>
              </w:rPr>
            </w:pPr>
          </w:p>
        </w:tc>
        <w:tc>
          <w:tcPr>
            <w:tcW w:w="2627" w:type="dxa"/>
          </w:tcPr>
          <w:p w14:paraId="5585980C" w14:textId="7E563993" w:rsidR="00981E74" w:rsidRDefault="00981E74" w:rsidP="00766D3E">
            <w:pPr>
              <w:spacing w:after="120"/>
              <w:jc w:val="both"/>
              <w:rPr>
                <w:b/>
                <w:sz w:val="24"/>
              </w:rPr>
            </w:pPr>
          </w:p>
        </w:tc>
      </w:tr>
      <w:tr w:rsidR="00981E74" w14:paraId="09635591" w14:textId="77777777" w:rsidTr="00981E74">
        <w:tc>
          <w:tcPr>
            <w:tcW w:w="2775" w:type="dxa"/>
          </w:tcPr>
          <w:p w14:paraId="4F76EA8A" w14:textId="77777777" w:rsidR="00981E74" w:rsidRDefault="00981E74" w:rsidP="00766D3E">
            <w:pPr>
              <w:spacing w:after="120"/>
              <w:jc w:val="both"/>
              <w:rPr>
                <w:b/>
                <w:sz w:val="24"/>
              </w:rPr>
            </w:pPr>
          </w:p>
        </w:tc>
        <w:tc>
          <w:tcPr>
            <w:tcW w:w="2815" w:type="dxa"/>
          </w:tcPr>
          <w:p w14:paraId="20107FEF" w14:textId="77777777" w:rsidR="00981E74" w:rsidRDefault="00981E74" w:rsidP="00766D3E">
            <w:pPr>
              <w:spacing w:after="120"/>
              <w:jc w:val="both"/>
              <w:rPr>
                <w:b/>
                <w:sz w:val="24"/>
              </w:rPr>
            </w:pPr>
          </w:p>
        </w:tc>
        <w:tc>
          <w:tcPr>
            <w:tcW w:w="1548" w:type="dxa"/>
          </w:tcPr>
          <w:p w14:paraId="3408C3EC" w14:textId="77777777" w:rsidR="00981E74" w:rsidRDefault="00981E74" w:rsidP="00766D3E">
            <w:pPr>
              <w:spacing w:after="120"/>
              <w:jc w:val="both"/>
              <w:rPr>
                <w:b/>
                <w:sz w:val="24"/>
              </w:rPr>
            </w:pPr>
          </w:p>
        </w:tc>
        <w:tc>
          <w:tcPr>
            <w:tcW w:w="2198" w:type="dxa"/>
          </w:tcPr>
          <w:p w14:paraId="4F51153E" w14:textId="77777777" w:rsidR="00981E74" w:rsidRDefault="00981E74" w:rsidP="00766D3E">
            <w:pPr>
              <w:spacing w:after="120"/>
              <w:jc w:val="both"/>
              <w:rPr>
                <w:b/>
                <w:sz w:val="24"/>
              </w:rPr>
            </w:pPr>
          </w:p>
        </w:tc>
        <w:tc>
          <w:tcPr>
            <w:tcW w:w="2540" w:type="dxa"/>
          </w:tcPr>
          <w:p w14:paraId="30C791FC" w14:textId="77777777" w:rsidR="00981E74" w:rsidRDefault="00981E74" w:rsidP="00766D3E">
            <w:pPr>
              <w:spacing w:after="120"/>
              <w:jc w:val="both"/>
              <w:rPr>
                <w:b/>
                <w:sz w:val="24"/>
              </w:rPr>
            </w:pPr>
          </w:p>
        </w:tc>
        <w:tc>
          <w:tcPr>
            <w:tcW w:w="2627" w:type="dxa"/>
          </w:tcPr>
          <w:p w14:paraId="74A8C390" w14:textId="0CAF010A" w:rsidR="00981E74" w:rsidRDefault="00981E74" w:rsidP="00766D3E">
            <w:pPr>
              <w:spacing w:after="120"/>
              <w:jc w:val="both"/>
              <w:rPr>
                <w:b/>
                <w:sz w:val="24"/>
              </w:rPr>
            </w:pPr>
          </w:p>
        </w:tc>
      </w:tr>
      <w:tr w:rsidR="00981E74" w14:paraId="1B8460B2" w14:textId="77777777" w:rsidTr="00981E74">
        <w:tc>
          <w:tcPr>
            <w:tcW w:w="2775" w:type="dxa"/>
          </w:tcPr>
          <w:p w14:paraId="42D63EAB" w14:textId="77777777" w:rsidR="00981E74" w:rsidRDefault="00981E74" w:rsidP="00766D3E">
            <w:pPr>
              <w:spacing w:after="120"/>
              <w:jc w:val="both"/>
              <w:rPr>
                <w:b/>
                <w:sz w:val="24"/>
              </w:rPr>
            </w:pPr>
          </w:p>
        </w:tc>
        <w:tc>
          <w:tcPr>
            <w:tcW w:w="2815" w:type="dxa"/>
          </w:tcPr>
          <w:p w14:paraId="302EF94B" w14:textId="77777777" w:rsidR="00981E74" w:rsidRDefault="00981E74" w:rsidP="00766D3E">
            <w:pPr>
              <w:spacing w:after="120"/>
              <w:jc w:val="both"/>
              <w:rPr>
                <w:b/>
                <w:sz w:val="24"/>
              </w:rPr>
            </w:pPr>
          </w:p>
        </w:tc>
        <w:tc>
          <w:tcPr>
            <w:tcW w:w="1548" w:type="dxa"/>
          </w:tcPr>
          <w:p w14:paraId="151E7D8D" w14:textId="77777777" w:rsidR="00981E74" w:rsidRDefault="00981E74" w:rsidP="00766D3E">
            <w:pPr>
              <w:spacing w:after="120"/>
              <w:jc w:val="both"/>
              <w:rPr>
                <w:b/>
                <w:sz w:val="24"/>
              </w:rPr>
            </w:pPr>
          </w:p>
        </w:tc>
        <w:tc>
          <w:tcPr>
            <w:tcW w:w="2198" w:type="dxa"/>
          </w:tcPr>
          <w:p w14:paraId="4DC352C1" w14:textId="77777777" w:rsidR="00981E74" w:rsidRDefault="00981E74" w:rsidP="00766D3E">
            <w:pPr>
              <w:spacing w:after="120"/>
              <w:jc w:val="both"/>
              <w:rPr>
                <w:b/>
                <w:sz w:val="24"/>
              </w:rPr>
            </w:pPr>
          </w:p>
        </w:tc>
        <w:tc>
          <w:tcPr>
            <w:tcW w:w="2540" w:type="dxa"/>
          </w:tcPr>
          <w:p w14:paraId="4DADB620" w14:textId="77777777" w:rsidR="00981E74" w:rsidRDefault="00981E74" w:rsidP="00766D3E">
            <w:pPr>
              <w:spacing w:after="120"/>
              <w:jc w:val="both"/>
              <w:rPr>
                <w:b/>
                <w:sz w:val="24"/>
              </w:rPr>
            </w:pPr>
          </w:p>
        </w:tc>
        <w:tc>
          <w:tcPr>
            <w:tcW w:w="2627" w:type="dxa"/>
          </w:tcPr>
          <w:p w14:paraId="594A895B" w14:textId="7338309C" w:rsidR="00981E74" w:rsidRDefault="00981E74" w:rsidP="00766D3E">
            <w:pPr>
              <w:spacing w:after="120"/>
              <w:jc w:val="both"/>
              <w:rPr>
                <w:b/>
                <w:sz w:val="24"/>
              </w:rPr>
            </w:pPr>
          </w:p>
        </w:tc>
      </w:tr>
      <w:tr w:rsidR="00981E74" w14:paraId="7016D730" w14:textId="77777777" w:rsidTr="00981E74">
        <w:tc>
          <w:tcPr>
            <w:tcW w:w="2775" w:type="dxa"/>
          </w:tcPr>
          <w:p w14:paraId="407E5113" w14:textId="77777777" w:rsidR="00981E74" w:rsidRDefault="00981E74" w:rsidP="00766D3E">
            <w:pPr>
              <w:spacing w:after="120"/>
              <w:jc w:val="both"/>
              <w:rPr>
                <w:b/>
                <w:sz w:val="24"/>
              </w:rPr>
            </w:pPr>
          </w:p>
        </w:tc>
        <w:tc>
          <w:tcPr>
            <w:tcW w:w="2815" w:type="dxa"/>
          </w:tcPr>
          <w:p w14:paraId="48F91986" w14:textId="77777777" w:rsidR="00981E74" w:rsidRDefault="00981E74" w:rsidP="00766D3E">
            <w:pPr>
              <w:spacing w:after="120"/>
              <w:jc w:val="both"/>
              <w:rPr>
                <w:b/>
                <w:sz w:val="24"/>
              </w:rPr>
            </w:pPr>
          </w:p>
        </w:tc>
        <w:tc>
          <w:tcPr>
            <w:tcW w:w="1548" w:type="dxa"/>
          </w:tcPr>
          <w:p w14:paraId="1754F86F" w14:textId="77777777" w:rsidR="00981E74" w:rsidRDefault="00981E74" w:rsidP="00766D3E">
            <w:pPr>
              <w:spacing w:after="120"/>
              <w:jc w:val="both"/>
              <w:rPr>
                <w:b/>
                <w:sz w:val="24"/>
              </w:rPr>
            </w:pPr>
          </w:p>
        </w:tc>
        <w:tc>
          <w:tcPr>
            <w:tcW w:w="2198" w:type="dxa"/>
          </w:tcPr>
          <w:p w14:paraId="31CB6A21" w14:textId="77777777" w:rsidR="00981E74" w:rsidRDefault="00981E74" w:rsidP="00766D3E">
            <w:pPr>
              <w:spacing w:after="120"/>
              <w:jc w:val="both"/>
              <w:rPr>
                <w:b/>
                <w:sz w:val="24"/>
              </w:rPr>
            </w:pPr>
          </w:p>
        </w:tc>
        <w:tc>
          <w:tcPr>
            <w:tcW w:w="2540" w:type="dxa"/>
          </w:tcPr>
          <w:p w14:paraId="15770187" w14:textId="77777777" w:rsidR="00981E74" w:rsidRDefault="00981E74" w:rsidP="00766D3E">
            <w:pPr>
              <w:spacing w:after="120"/>
              <w:jc w:val="both"/>
              <w:rPr>
                <w:b/>
                <w:sz w:val="24"/>
              </w:rPr>
            </w:pPr>
          </w:p>
        </w:tc>
        <w:tc>
          <w:tcPr>
            <w:tcW w:w="2627" w:type="dxa"/>
          </w:tcPr>
          <w:p w14:paraId="63B3497B" w14:textId="1C30C15E" w:rsidR="00981E74" w:rsidRDefault="00981E74" w:rsidP="00766D3E">
            <w:pPr>
              <w:spacing w:after="120"/>
              <w:jc w:val="both"/>
              <w:rPr>
                <w:b/>
                <w:sz w:val="24"/>
              </w:rPr>
            </w:pPr>
          </w:p>
        </w:tc>
      </w:tr>
    </w:tbl>
    <w:p w14:paraId="2FE69FEE" w14:textId="77777777" w:rsidR="00981E74" w:rsidRDefault="00981E74" w:rsidP="00981E74">
      <w:pPr>
        <w:spacing w:line="0" w:lineRule="atLeast"/>
        <w:ind w:left="280"/>
        <w:rPr>
          <w:rFonts w:ascii="Times New Roman" w:eastAsia="Times New Roman" w:hAnsi="Times New Roman"/>
          <w:sz w:val="24"/>
        </w:rPr>
      </w:pPr>
      <w:r>
        <w:rPr>
          <w:rFonts w:ascii="Times New Roman" w:eastAsia="Times New Roman" w:hAnsi="Times New Roman"/>
          <w:sz w:val="24"/>
        </w:rPr>
        <w:t>Note: eventuali informazioni aggiuntive che il restauratore ritiene utili da comunicare alla commissione e al candidato</w:t>
      </w:r>
    </w:p>
    <w:p w14:paraId="360A78AB" w14:textId="77777777" w:rsidR="00981E74" w:rsidRPr="00981E74" w:rsidRDefault="00981E74" w:rsidP="00766D3E">
      <w:pPr>
        <w:spacing w:after="120"/>
        <w:jc w:val="both"/>
        <w:rPr>
          <w:b/>
          <w:sz w:val="24"/>
        </w:rPr>
      </w:pPr>
    </w:p>
    <w:sectPr w:rsidR="00981E74" w:rsidRPr="00981E74" w:rsidSect="00886964">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B3974" w14:textId="77777777" w:rsidR="000D025B" w:rsidRDefault="000D025B" w:rsidP="007639E2">
      <w:pPr>
        <w:spacing w:after="0" w:line="240" w:lineRule="auto"/>
      </w:pPr>
      <w:r>
        <w:separator/>
      </w:r>
    </w:p>
  </w:endnote>
  <w:endnote w:type="continuationSeparator" w:id="0">
    <w:p w14:paraId="425EA934" w14:textId="77777777" w:rsidR="000D025B" w:rsidRDefault="000D025B" w:rsidP="00763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AA97" w14:textId="77777777" w:rsidR="00367445" w:rsidRDefault="0036744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B724" w14:textId="77777777" w:rsidR="00367445" w:rsidRDefault="0036744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FE0E" w14:textId="77777777" w:rsidR="00367445" w:rsidRDefault="0036744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63F82" w14:textId="77777777" w:rsidR="000D025B" w:rsidRDefault="000D025B" w:rsidP="007639E2">
      <w:pPr>
        <w:spacing w:after="0" w:line="240" w:lineRule="auto"/>
      </w:pPr>
      <w:r>
        <w:separator/>
      </w:r>
    </w:p>
  </w:footnote>
  <w:footnote w:type="continuationSeparator" w:id="0">
    <w:p w14:paraId="10927398" w14:textId="77777777" w:rsidR="000D025B" w:rsidRDefault="000D025B" w:rsidP="00763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C06C" w14:textId="77777777" w:rsidR="00367445" w:rsidRDefault="0036744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4C46" w14:textId="49CFFB5E" w:rsidR="007639E2" w:rsidRDefault="00405A08" w:rsidP="00405A08">
    <w:pPr>
      <w:pStyle w:val="Intestazione"/>
      <w:tabs>
        <w:tab w:val="clear" w:pos="9638"/>
        <w:tab w:val="left" w:pos="7635"/>
        <w:tab w:val="right" w:pos="9639"/>
      </w:tabs>
      <w:ind w:right="-710"/>
    </w:pPr>
    <w:r>
      <w:rPr>
        <w:rFonts w:hint="eastAsia"/>
        <w:noProof/>
      </w:rPr>
      <w:drawing>
        <wp:anchor distT="0" distB="0" distL="114300" distR="114300" simplePos="0" relativeHeight="251657216" behindDoc="1" locked="0" layoutInCell="1" allowOverlap="0" wp14:anchorId="44BA1039" wp14:editId="437BC925">
          <wp:simplePos x="0" y="0"/>
          <wp:positionH relativeFrom="margin">
            <wp:align>right</wp:align>
          </wp:positionH>
          <wp:positionV relativeFrom="page">
            <wp:posOffset>388620</wp:posOffset>
          </wp:positionV>
          <wp:extent cx="1242000" cy="932400"/>
          <wp:effectExtent l="0" t="0" r="0" b="127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DiFC_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2000" cy="932400"/>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60288" behindDoc="1" locked="0" layoutInCell="1" allowOverlap="1" wp14:anchorId="56C5F0D6" wp14:editId="4E8B4369">
              <wp:simplePos x="0" y="0"/>
              <wp:positionH relativeFrom="column">
                <wp:align>center</wp:align>
              </wp:positionH>
              <wp:positionV relativeFrom="page">
                <wp:posOffset>447040</wp:posOffset>
              </wp:positionV>
              <wp:extent cx="2624400" cy="795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00" cy="79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349F9" w14:textId="77777777" w:rsidR="007639E2" w:rsidRDefault="007639E2" w:rsidP="007639E2">
                          <w:pPr>
                            <w:jc w:val="center"/>
                            <w:rPr>
                              <w:rFonts w:ascii="Times New Roman" w:hAnsi="Times New Roman" w:cs="Times New Roman"/>
                              <w:sz w:val="20"/>
                              <w:szCs w:val="20"/>
                            </w:rPr>
                          </w:pPr>
                          <w:r w:rsidRPr="00CF01E3">
                            <w:rPr>
                              <w:rFonts w:ascii="Times New Roman" w:hAnsi="Times New Roman" w:cs="Times New Roman"/>
                              <w:sz w:val="20"/>
                              <w:szCs w:val="20"/>
                            </w:rPr>
                            <w:t>DIPARTIMENTO DI FISICA E CHIMICA</w:t>
                          </w:r>
                        </w:p>
                        <w:p w14:paraId="6409A268" w14:textId="77777777" w:rsidR="007639E2" w:rsidRPr="00C70DE0" w:rsidRDefault="007639E2" w:rsidP="007639E2">
                          <w:pPr>
                            <w:jc w:val="center"/>
                            <w:rPr>
                              <w:rFonts w:ascii="Times New Roman" w:hAnsi="Times New Roman" w:cs="Times New Roman"/>
                              <w:sz w:val="20"/>
                              <w:szCs w:val="20"/>
                            </w:rPr>
                          </w:pPr>
                          <w:r w:rsidRPr="00C70DE0">
                            <w:rPr>
                              <w:rFonts w:ascii="Times New Roman" w:hAnsi="Times New Roman" w:cs="Times New Roman"/>
                              <w:sz w:val="20"/>
                              <w:szCs w:val="20"/>
                            </w:rPr>
                            <w:t>Emilio Segrè</w:t>
                          </w:r>
                        </w:p>
                        <w:p w14:paraId="60A85E86" w14:textId="77777777" w:rsidR="007639E2" w:rsidRPr="009F689F" w:rsidRDefault="007639E2" w:rsidP="007639E2">
                          <w:pPr>
                            <w:jc w:val="center"/>
                            <w:rPr>
                              <w:sz w:val="16"/>
                            </w:rPr>
                          </w:pPr>
                        </w:p>
                        <w:p w14:paraId="363F265A" w14:textId="77777777" w:rsidR="007639E2" w:rsidRPr="00335121" w:rsidRDefault="007639E2" w:rsidP="007639E2">
                          <w:pPr>
                            <w:spacing w:line="204" w:lineRule="auto"/>
                            <w:jc w:val="center"/>
                            <w:rPr>
                              <w:rFonts w:ascii="Times New Roman" w:hAnsi="Times New Roman"/>
                              <w:sz w:val="17"/>
                              <w:szCs w:val="17"/>
                            </w:rPr>
                          </w:pPr>
                          <w:r w:rsidRPr="0079664B">
                            <w:rPr>
                              <w:rFonts w:ascii="Times New Roman" w:hAnsi="Times New Roman"/>
                              <w:sz w:val="17"/>
                              <w:szCs w:val="17"/>
                            </w:rPr>
                            <w:t>Direttore: prof.ssa Stefana Milioto</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C5F0D6" id="_x0000_t202" coordsize="21600,21600" o:spt="202" path="m,l,21600r21600,l21600,xe">
              <v:stroke joinstyle="miter"/>
              <v:path gradientshapeok="t" o:connecttype="rect"/>
            </v:shapetype>
            <v:shape id="Text Box 3" o:spid="_x0000_s1026" type="#_x0000_t202" style="position:absolute;margin-left:0;margin-top:35.2pt;width:206.65pt;height:62.6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" filled="f" stroked="f">
              <v:textbox inset=",7.2pt,,7.2pt">
                <w:txbxContent>
                  <w:p w14:paraId="291349F9" w14:textId="77777777" w:rsidR="007639E2" w:rsidRDefault="007639E2" w:rsidP="007639E2">
                    <w:pPr>
                      <w:jc w:val="center"/>
                      <w:rPr>
                        <w:rFonts w:ascii="Times New Roman" w:hAnsi="Times New Roman" w:cs="Times New Roman"/>
                        <w:sz w:val="20"/>
                        <w:szCs w:val="20"/>
                      </w:rPr>
                    </w:pPr>
                    <w:r w:rsidRPr="00CF01E3">
                      <w:rPr>
                        <w:rFonts w:ascii="Times New Roman" w:hAnsi="Times New Roman" w:cs="Times New Roman"/>
                        <w:sz w:val="20"/>
                        <w:szCs w:val="20"/>
                      </w:rPr>
                      <w:t>DIPARTIMENTO DI FISICA E CHIMICA</w:t>
                    </w:r>
                  </w:p>
                  <w:p w14:paraId="6409A268" w14:textId="77777777" w:rsidR="007639E2" w:rsidRPr="00C70DE0" w:rsidRDefault="007639E2" w:rsidP="007639E2">
                    <w:pPr>
                      <w:jc w:val="center"/>
                      <w:rPr>
                        <w:rFonts w:ascii="Times New Roman" w:hAnsi="Times New Roman" w:cs="Times New Roman"/>
                        <w:sz w:val="20"/>
                        <w:szCs w:val="20"/>
                      </w:rPr>
                    </w:pPr>
                    <w:r w:rsidRPr="00C70DE0">
                      <w:rPr>
                        <w:rFonts w:ascii="Times New Roman" w:hAnsi="Times New Roman" w:cs="Times New Roman"/>
                        <w:sz w:val="20"/>
                        <w:szCs w:val="20"/>
                      </w:rPr>
                      <w:t>Emilio Segrè</w:t>
                    </w:r>
                  </w:p>
                  <w:p w14:paraId="60A85E86" w14:textId="77777777" w:rsidR="007639E2" w:rsidRPr="009F689F" w:rsidRDefault="007639E2" w:rsidP="007639E2">
                    <w:pPr>
                      <w:jc w:val="center"/>
                      <w:rPr>
                        <w:sz w:val="16"/>
                      </w:rPr>
                    </w:pPr>
                  </w:p>
                  <w:p w14:paraId="363F265A" w14:textId="77777777" w:rsidR="007639E2" w:rsidRPr="00335121" w:rsidRDefault="007639E2" w:rsidP="007639E2">
                    <w:pPr>
                      <w:spacing w:line="204" w:lineRule="auto"/>
                      <w:jc w:val="center"/>
                      <w:rPr>
                        <w:rFonts w:ascii="Times New Roman" w:hAnsi="Times New Roman"/>
                        <w:sz w:val="17"/>
                        <w:szCs w:val="17"/>
                      </w:rPr>
                    </w:pPr>
                    <w:r w:rsidRPr="0079664B">
                      <w:rPr>
                        <w:rFonts w:ascii="Times New Roman" w:hAnsi="Times New Roman"/>
                        <w:sz w:val="17"/>
                        <w:szCs w:val="17"/>
                      </w:rPr>
                      <w:t>Direttore: prof.ssa Stefana Milioto</w:t>
                    </w:r>
                  </w:p>
                </w:txbxContent>
              </v:textbox>
              <w10:wrap anchory="page"/>
            </v:shape>
          </w:pict>
        </mc:Fallback>
      </mc:AlternateContent>
    </w:r>
    <w:r w:rsidR="007639E2">
      <w:rPr>
        <w:rFonts w:hint="eastAsia"/>
        <w:noProof/>
      </w:rPr>
      <w:drawing>
        <wp:inline distT="0" distB="0" distL="0" distR="0" wp14:anchorId="6F51939B" wp14:editId="279891C7">
          <wp:extent cx="1657413" cy="738421"/>
          <wp:effectExtent l="0" t="0" r="0" b="508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4860" t="2607" r="67499" b="88685"/>
                  <a:stretch/>
                </pic:blipFill>
                <pic:spPr bwMode="auto">
                  <a:xfrm>
                    <a:off x="0" y="0"/>
                    <a:ext cx="1657413" cy="738421"/>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r w:rsidR="00F748FD">
      <w:t xml:space="preserve">            </w:t>
    </w:r>
    <w:r w:rsidR="004C59FB" w:rsidRPr="004C59FB">
      <w:rPr>
        <w:rFonts w:ascii="Times New Roman" w:hAnsi="Times New Roman" w:cs="Times New Roman"/>
        <w:sz w:val="18"/>
        <w:szCs w:val="18"/>
      </w:rPr>
      <w:t>Direttore: prof. Gioacchino Massimo Palma</w:t>
    </w:r>
    <w:r w:rsidR="007639E2">
      <w:tab/>
    </w:r>
    <w:r>
      <w:tab/>
    </w:r>
  </w:p>
  <w:p w14:paraId="64021A74" w14:textId="77777777" w:rsidR="007639E2" w:rsidRDefault="007639E2" w:rsidP="007639E2">
    <w:pPr>
      <w:spacing w:before="120"/>
      <w:jc w:val="center"/>
      <w:rPr>
        <w:rFonts w:ascii="Times New Roman" w:hAnsi="Times New Roman" w:cs="Times New Roman"/>
        <w:bCs/>
        <w:i/>
        <w:sz w:val="18"/>
        <w:szCs w:val="18"/>
      </w:rPr>
    </w:pPr>
    <w:r w:rsidRPr="00335121">
      <w:rPr>
        <w:rFonts w:ascii="Times New Roman" w:hAnsi="Times New Roman" w:cs="Times New Roman"/>
        <w:bCs/>
        <w:i/>
        <w:sz w:val="18"/>
        <w:szCs w:val="18"/>
      </w:rPr>
      <w:t xml:space="preserve">Corso di laurea magistrale a ciclo unico in Conservazione </w:t>
    </w:r>
    <w:r>
      <w:rPr>
        <w:rFonts w:ascii="Times New Roman" w:hAnsi="Times New Roman" w:cs="Times New Roman"/>
        <w:bCs/>
        <w:i/>
        <w:sz w:val="18"/>
        <w:szCs w:val="18"/>
      </w:rPr>
      <w:t xml:space="preserve">e Restauro dei Beni Culturali - </w:t>
    </w:r>
    <w:r w:rsidRPr="00335121">
      <w:rPr>
        <w:rFonts w:ascii="Times New Roman" w:hAnsi="Times New Roman" w:cs="Times New Roman"/>
        <w:bCs/>
        <w:i/>
        <w:sz w:val="18"/>
        <w:szCs w:val="18"/>
      </w:rPr>
      <w:t>abilitante ai sensi del dlg 42/2004</w:t>
    </w:r>
  </w:p>
  <w:p w14:paraId="348A797B" w14:textId="777C99FE" w:rsidR="007639E2" w:rsidRPr="007639E2" w:rsidRDefault="007639E2" w:rsidP="007639E2">
    <w:pPr>
      <w:spacing w:before="120"/>
      <w:jc w:val="center"/>
      <w:rPr>
        <w:rFonts w:ascii="Times New Roman" w:hAnsi="Times New Roman" w:cs="Times New Roman"/>
        <w:bCs/>
        <w:i/>
        <w:sz w:val="18"/>
        <w:szCs w:val="18"/>
      </w:rPr>
    </w:pPr>
    <w:r>
      <w:rPr>
        <w:rFonts w:ascii="Times New Roman" w:hAnsi="Times New Roman" w:cs="Times New Roman"/>
        <w:bCs/>
        <w:i/>
        <w:sz w:val="18"/>
        <w:szCs w:val="18"/>
      </w:rPr>
      <w:t xml:space="preserve">Coordinatore prof. </w:t>
    </w:r>
    <w:r w:rsidR="0064479A">
      <w:rPr>
        <w:rFonts w:ascii="Times New Roman" w:hAnsi="Times New Roman" w:cs="Times New Roman"/>
        <w:bCs/>
        <w:i/>
        <w:sz w:val="18"/>
        <w:szCs w:val="18"/>
      </w:rPr>
      <w:t>Giuseppe Lazzara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7700" w14:textId="77777777" w:rsidR="00367445" w:rsidRDefault="0036744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2BBD95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36C6124"/>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8C895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820535833">
    <w:abstractNumId w:val="0"/>
  </w:num>
  <w:num w:numId="2" w16cid:durableId="1648240192">
    <w:abstractNumId w:val="1"/>
  </w:num>
  <w:num w:numId="3" w16cid:durableId="364135263">
    <w:abstractNumId w:val="2"/>
  </w:num>
  <w:num w:numId="4" w16cid:durableId="283662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19"/>
    <w:rsid w:val="00004E27"/>
    <w:rsid w:val="000D025B"/>
    <w:rsid w:val="001D011D"/>
    <w:rsid w:val="00225CE9"/>
    <w:rsid w:val="002327C8"/>
    <w:rsid w:val="002A337C"/>
    <w:rsid w:val="002E5E17"/>
    <w:rsid w:val="00367445"/>
    <w:rsid w:val="003B3378"/>
    <w:rsid w:val="003C4EB5"/>
    <w:rsid w:val="003E30D3"/>
    <w:rsid w:val="00405A08"/>
    <w:rsid w:val="00440901"/>
    <w:rsid w:val="004C56AE"/>
    <w:rsid w:val="004C59FB"/>
    <w:rsid w:val="004E6493"/>
    <w:rsid w:val="0056418B"/>
    <w:rsid w:val="005B19B7"/>
    <w:rsid w:val="00610846"/>
    <w:rsid w:val="0064479A"/>
    <w:rsid w:val="006D4A8C"/>
    <w:rsid w:val="00725E5E"/>
    <w:rsid w:val="007639E2"/>
    <w:rsid w:val="00766D3E"/>
    <w:rsid w:val="007A3DB7"/>
    <w:rsid w:val="007B63B6"/>
    <w:rsid w:val="007B7367"/>
    <w:rsid w:val="00876C57"/>
    <w:rsid w:val="00886964"/>
    <w:rsid w:val="008B0866"/>
    <w:rsid w:val="00981E74"/>
    <w:rsid w:val="00AB58E0"/>
    <w:rsid w:val="00B1513A"/>
    <w:rsid w:val="00B328F3"/>
    <w:rsid w:val="00B50D19"/>
    <w:rsid w:val="00B87C0E"/>
    <w:rsid w:val="00D226EE"/>
    <w:rsid w:val="00DB7BD7"/>
    <w:rsid w:val="00E86134"/>
    <w:rsid w:val="00F01661"/>
    <w:rsid w:val="00F0277D"/>
    <w:rsid w:val="00F3783B"/>
    <w:rsid w:val="00F748FD"/>
    <w:rsid w:val="00F95C05"/>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82C42"/>
  <w15:docId w15:val="{B309F054-E149-4A4A-A5E6-3A0FE571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B7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7639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7639E2"/>
  </w:style>
  <w:style w:type="paragraph" w:styleId="Pidipagina">
    <w:name w:val="footer"/>
    <w:basedOn w:val="Normale"/>
    <w:link w:val="PidipaginaCarattere"/>
    <w:uiPriority w:val="99"/>
    <w:unhideWhenUsed/>
    <w:rsid w:val="007639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39E2"/>
  </w:style>
  <w:style w:type="paragraph" w:styleId="Testofumetto">
    <w:name w:val="Balloon Text"/>
    <w:basedOn w:val="Normale"/>
    <w:link w:val="TestofumettoCarattere"/>
    <w:uiPriority w:val="99"/>
    <w:semiHidden/>
    <w:unhideWhenUsed/>
    <w:rsid w:val="003B33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33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67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DFACD-F12F-4DF0-A415-3C58636F1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LUCIA DI CARLO</cp:lastModifiedBy>
  <cp:revision>3</cp:revision>
  <dcterms:created xsi:type="dcterms:W3CDTF">2023-06-14T11:03:00Z</dcterms:created>
  <dcterms:modified xsi:type="dcterms:W3CDTF">2023-06-14T11:03:00Z</dcterms:modified>
</cp:coreProperties>
</file>