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266" w:rsidRDefault="001C1266" w:rsidP="001C1266">
      <w:pPr>
        <w:overflowPunct w:val="0"/>
        <w:autoSpaceDE w:val="0"/>
        <w:autoSpaceDN w:val="0"/>
        <w:adjustRightInd w:val="0"/>
        <w:ind w:right="98"/>
        <w:rPr>
          <w:rFonts w:ascii="Garamond" w:hAnsi="Garamond"/>
        </w:rPr>
      </w:pPr>
      <w:r>
        <w:rPr>
          <w:rFonts w:ascii="Garamond" w:hAnsi="Garamond"/>
          <w:shd w:val="clear" w:color="auto" w:fill="FFFFFF"/>
        </w:rPr>
        <w:t xml:space="preserve">Nell’ambito della programmazione del ciclo didattico 2015/2020, il Consiglio di CDS ha deliberato, in data 10.02.2015, l’istituzione di un </w:t>
      </w:r>
      <w:r w:rsidRPr="00405E86">
        <w:rPr>
          <w:rFonts w:ascii="Garamond" w:hAnsi="Garamond"/>
          <w:b/>
          <w:shd w:val="clear" w:color="auto" w:fill="FFFFFF"/>
        </w:rPr>
        <w:t>percorso di</w:t>
      </w:r>
      <w:r w:rsidR="00022F97" w:rsidRPr="00405E86">
        <w:rPr>
          <w:rFonts w:ascii="Garamond" w:hAnsi="Garamond"/>
          <w:b/>
          <w:shd w:val="clear" w:color="auto" w:fill="FFFFFF"/>
        </w:rPr>
        <w:t xml:space="preserve"> eccellenza</w:t>
      </w:r>
      <w:r w:rsidR="00022F97">
        <w:rPr>
          <w:rFonts w:ascii="Garamond" w:hAnsi="Garamond"/>
          <w:shd w:val="clear" w:color="auto" w:fill="FFFFFF"/>
        </w:rPr>
        <w:t>, ai sensi dell’art.</w:t>
      </w:r>
      <w:r>
        <w:rPr>
          <w:rFonts w:ascii="Garamond" w:hAnsi="Garamond"/>
        </w:rPr>
        <w:t xml:space="preserve"> 9 </w:t>
      </w:r>
      <w:proofErr w:type="spellStart"/>
      <w:r>
        <w:rPr>
          <w:rFonts w:ascii="Garamond" w:hAnsi="Garamond"/>
        </w:rPr>
        <w:t>lett</w:t>
      </w:r>
      <w:proofErr w:type="spellEnd"/>
      <w:r>
        <w:rPr>
          <w:rFonts w:ascii="Garamond" w:hAnsi="Garamond"/>
        </w:rPr>
        <w:t>. k) delle “Linee guida per le proposte di attivazione dei corsi di studio dell’offerta formativa 2015/2016”. Il percorso di eccellenza, salve diverse determinazioni degli organi di governo dell’Ateneo, è destinato agli studenti che abbiano conseguito – mediante esami di profitto – almeno 4</w:t>
      </w:r>
      <w:r w:rsidR="00022F97">
        <w:rPr>
          <w:rFonts w:ascii="Garamond" w:hAnsi="Garamond"/>
        </w:rPr>
        <w:t>0</w:t>
      </w:r>
      <w:r>
        <w:rPr>
          <w:rFonts w:ascii="Garamond" w:hAnsi="Garamond"/>
        </w:rPr>
        <w:t xml:space="preserve"> CFU al I anno di corso, riportando una media di 27/30 o superiore.</w:t>
      </w:r>
    </w:p>
    <w:p w:rsidR="001C1266" w:rsidRDefault="001C1266" w:rsidP="001C1266">
      <w:pPr>
        <w:overflowPunct w:val="0"/>
        <w:autoSpaceDE w:val="0"/>
        <w:autoSpaceDN w:val="0"/>
        <w:adjustRightInd w:val="0"/>
        <w:ind w:right="98"/>
        <w:rPr>
          <w:rFonts w:ascii="Garamond" w:hAnsi="Garamond"/>
        </w:rPr>
      </w:pPr>
      <w:r>
        <w:rPr>
          <w:rFonts w:ascii="Garamond" w:hAnsi="Garamond"/>
        </w:rPr>
        <w:t xml:space="preserve"> La sua attivazione decorre dall’</w:t>
      </w:r>
      <w:r w:rsidR="00405E86">
        <w:rPr>
          <w:rFonts w:ascii="Garamond" w:hAnsi="Garamond"/>
        </w:rPr>
        <w:t xml:space="preserve"> </w:t>
      </w:r>
      <w:proofErr w:type="spellStart"/>
      <w:r>
        <w:rPr>
          <w:rFonts w:ascii="Garamond" w:hAnsi="Garamond"/>
        </w:rPr>
        <w:t>a.a</w:t>
      </w:r>
      <w:proofErr w:type="spellEnd"/>
      <w:r>
        <w:rPr>
          <w:rFonts w:ascii="Garamond" w:hAnsi="Garamond"/>
        </w:rPr>
        <w:t xml:space="preserve">. 2016/2017 ed è subordinata alla presenza di almeno 25 studenti (pari alla metà della numerosità minima della classe di laurea) in possesso dei requisiti richiesti alla data del 28 febbraio 2017. </w:t>
      </w:r>
    </w:p>
    <w:p w:rsidR="002618F5" w:rsidRDefault="002618F5" w:rsidP="001C1266">
      <w:pPr>
        <w:overflowPunct w:val="0"/>
        <w:autoSpaceDE w:val="0"/>
        <w:autoSpaceDN w:val="0"/>
        <w:adjustRightInd w:val="0"/>
        <w:ind w:right="98"/>
        <w:rPr>
          <w:rFonts w:ascii="Garamond" w:hAnsi="Garamond"/>
        </w:rPr>
      </w:pPr>
      <w:r>
        <w:rPr>
          <w:rFonts w:ascii="Garamond" w:hAnsi="Garamond"/>
        </w:rPr>
        <w:t xml:space="preserve">Il superamento con esito positivo di almeno 2 esami di insegnamenti a scelta (per un totale di 12 CFU) del percorso di eccellenza viene riconosciuto, nel caso di interruzione del percorso </w:t>
      </w:r>
      <w:r w:rsidR="00405E86">
        <w:rPr>
          <w:rFonts w:ascii="Garamond" w:hAnsi="Garamond"/>
        </w:rPr>
        <w:t>stesso</w:t>
      </w:r>
      <w:r>
        <w:rPr>
          <w:rFonts w:ascii="Garamond" w:hAnsi="Garamond"/>
        </w:rPr>
        <w:t>, e caricato in carriera allo studente, come attività formativa a scelta.</w:t>
      </w:r>
    </w:p>
    <w:p w:rsidR="002618F5" w:rsidRDefault="002618F5" w:rsidP="001C1266">
      <w:pPr>
        <w:overflowPunct w:val="0"/>
        <w:autoSpaceDE w:val="0"/>
        <w:autoSpaceDN w:val="0"/>
        <w:adjustRightInd w:val="0"/>
        <w:ind w:right="98"/>
        <w:rPr>
          <w:rFonts w:ascii="Garamond" w:hAnsi="Garamond"/>
        </w:rPr>
      </w:pPr>
    </w:p>
    <w:p w:rsidR="002618F5" w:rsidRDefault="002618F5" w:rsidP="001C1266">
      <w:pPr>
        <w:overflowPunct w:val="0"/>
        <w:autoSpaceDE w:val="0"/>
        <w:autoSpaceDN w:val="0"/>
        <w:adjustRightInd w:val="0"/>
        <w:ind w:right="98"/>
        <w:rPr>
          <w:rFonts w:ascii="Garamond" w:hAnsi="Garamond"/>
        </w:rPr>
      </w:pPr>
      <w:r>
        <w:rPr>
          <w:rFonts w:ascii="Garamond" w:hAnsi="Garamond"/>
        </w:rPr>
        <w:t>Il superamento con esito positivo dell’intero percorso di eccellenza, determinerà il riconoscimento allo studente dei CFU corrispondenti alla lingua specialistica (4 CFU), il conteggio dei voti riportati, ai fini della media finale utile ai fini dell’esame di laurea, nonché l’attribuzione di un punto in più ai fini della media di partenza per l’esame di laurea.</w:t>
      </w:r>
    </w:p>
    <w:p w:rsidR="00485DE7" w:rsidRDefault="00485DE7" w:rsidP="001C1266">
      <w:pPr>
        <w:overflowPunct w:val="0"/>
        <w:autoSpaceDE w:val="0"/>
        <w:autoSpaceDN w:val="0"/>
        <w:adjustRightInd w:val="0"/>
        <w:ind w:right="98"/>
        <w:rPr>
          <w:rFonts w:ascii="Garamond" w:hAnsi="Garamond"/>
        </w:rPr>
      </w:pPr>
    </w:p>
    <w:p w:rsidR="002618F5" w:rsidRDefault="002618F5" w:rsidP="001C1266">
      <w:pPr>
        <w:overflowPunct w:val="0"/>
        <w:autoSpaceDE w:val="0"/>
        <w:autoSpaceDN w:val="0"/>
        <w:adjustRightInd w:val="0"/>
        <w:ind w:right="98"/>
        <w:rPr>
          <w:rFonts w:ascii="Garamond" w:hAnsi="Garamond"/>
        </w:rPr>
      </w:pPr>
      <w:r>
        <w:rPr>
          <w:rFonts w:ascii="Garamond" w:hAnsi="Garamond"/>
        </w:rPr>
        <w:t>Di seguito si riportano le attività formative a scelta che costituiranno il percorso d’eccellenza:</w:t>
      </w:r>
    </w:p>
    <w:p w:rsidR="002618F5" w:rsidRDefault="002618F5" w:rsidP="001C1266">
      <w:pPr>
        <w:overflowPunct w:val="0"/>
        <w:autoSpaceDE w:val="0"/>
        <w:autoSpaceDN w:val="0"/>
        <w:adjustRightInd w:val="0"/>
        <w:ind w:right="98"/>
        <w:rPr>
          <w:rFonts w:ascii="Garamond" w:hAnsi="Garamond"/>
        </w:rPr>
      </w:pPr>
    </w:p>
    <w:tbl>
      <w:tblPr>
        <w:tblStyle w:val="Grigliatabella"/>
        <w:tblW w:w="0" w:type="auto"/>
        <w:tblLook w:val="04A0" w:firstRow="1" w:lastRow="0" w:firstColumn="1" w:lastColumn="0" w:noHBand="0" w:noVBand="1"/>
      </w:tblPr>
      <w:tblGrid>
        <w:gridCol w:w="7366"/>
        <w:gridCol w:w="851"/>
        <w:gridCol w:w="1411"/>
      </w:tblGrid>
      <w:tr w:rsidR="0051504D" w:rsidTr="0051504D">
        <w:tc>
          <w:tcPr>
            <w:tcW w:w="7366" w:type="dxa"/>
          </w:tcPr>
          <w:p w:rsidR="0051504D" w:rsidRPr="0051504D" w:rsidRDefault="0051504D" w:rsidP="0051504D">
            <w:pPr>
              <w:overflowPunct w:val="0"/>
              <w:autoSpaceDE w:val="0"/>
              <w:autoSpaceDN w:val="0"/>
              <w:adjustRightInd w:val="0"/>
              <w:ind w:right="98"/>
              <w:rPr>
                <w:rFonts w:ascii="Garamond" w:hAnsi="Garamond"/>
                <w:b/>
              </w:rPr>
            </w:pPr>
            <w:r w:rsidRPr="0051504D">
              <w:rPr>
                <w:rFonts w:ascii="Garamond" w:hAnsi="Garamond"/>
                <w:b/>
              </w:rPr>
              <w:t>PERCORSO DI ECCELLENZA CON AMMISSIONE AL II ANNO</w:t>
            </w:r>
          </w:p>
        </w:tc>
        <w:tc>
          <w:tcPr>
            <w:tcW w:w="851" w:type="dxa"/>
          </w:tcPr>
          <w:p w:rsidR="0051504D" w:rsidRPr="0051504D" w:rsidRDefault="0051504D" w:rsidP="0051504D">
            <w:pPr>
              <w:overflowPunct w:val="0"/>
              <w:autoSpaceDE w:val="0"/>
              <w:autoSpaceDN w:val="0"/>
              <w:adjustRightInd w:val="0"/>
              <w:ind w:right="98"/>
              <w:jc w:val="center"/>
              <w:rPr>
                <w:rFonts w:ascii="Garamond" w:hAnsi="Garamond"/>
                <w:b/>
              </w:rPr>
            </w:pPr>
            <w:r w:rsidRPr="0051504D">
              <w:rPr>
                <w:rFonts w:ascii="Garamond" w:hAnsi="Garamond"/>
                <w:b/>
              </w:rPr>
              <w:t>CFU</w:t>
            </w:r>
          </w:p>
        </w:tc>
        <w:tc>
          <w:tcPr>
            <w:tcW w:w="1411" w:type="dxa"/>
          </w:tcPr>
          <w:p w:rsidR="0051504D" w:rsidRPr="0051504D" w:rsidRDefault="0051504D" w:rsidP="0051504D">
            <w:pPr>
              <w:overflowPunct w:val="0"/>
              <w:autoSpaceDE w:val="0"/>
              <w:autoSpaceDN w:val="0"/>
              <w:adjustRightInd w:val="0"/>
              <w:ind w:right="98"/>
              <w:jc w:val="center"/>
              <w:rPr>
                <w:rFonts w:ascii="Garamond" w:hAnsi="Garamond"/>
                <w:b/>
              </w:rPr>
            </w:pPr>
            <w:r w:rsidRPr="0051504D">
              <w:rPr>
                <w:rFonts w:ascii="Garamond" w:hAnsi="Garamond"/>
                <w:b/>
              </w:rPr>
              <w:t>SSD</w:t>
            </w:r>
          </w:p>
        </w:tc>
      </w:tr>
      <w:tr w:rsidR="0051504D" w:rsidTr="0051504D">
        <w:tc>
          <w:tcPr>
            <w:tcW w:w="7366" w:type="dxa"/>
          </w:tcPr>
          <w:p w:rsidR="0051504D" w:rsidRDefault="0051504D" w:rsidP="001C1266">
            <w:pPr>
              <w:overflowPunct w:val="0"/>
              <w:autoSpaceDE w:val="0"/>
              <w:autoSpaceDN w:val="0"/>
              <w:adjustRightInd w:val="0"/>
              <w:ind w:right="98"/>
              <w:rPr>
                <w:rFonts w:ascii="Garamond" w:hAnsi="Garamond"/>
              </w:rPr>
            </w:pPr>
            <w:r>
              <w:rPr>
                <w:rFonts w:ascii="Garamond" w:hAnsi="Garamond"/>
              </w:rPr>
              <w:t>ECONOMIC GROWTH AND DEVELOPMENT*</w:t>
            </w:r>
          </w:p>
        </w:tc>
        <w:tc>
          <w:tcPr>
            <w:tcW w:w="851" w:type="dxa"/>
          </w:tcPr>
          <w:p w:rsidR="0051504D" w:rsidRDefault="0051504D" w:rsidP="001C1266">
            <w:pPr>
              <w:overflowPunct w:val="0"/>
              <w:autoSpaceDE w:val="0"/>
              <w:autoSpaceDN w:val="0"/>
              <w:adjustRightInd w:val="0"/>
              <w:ind w:right="98"/>
              <w:rPr>
                <w:rFonts w:ascii="Garamond" w:hAnsi="Garamond"/>
              </w:rPr>
            </w:pPr>
            <w:r>
              <w:rPr>
                <w:rFonts w:ascii="Garamond" w:hAnsi="Garamond"/>
              </w:rPr>
              <w:t>6</w:t>
            </w:r>
          </w:p>
        </w:tc>
        <w:tc>
          <w:tcPr>
            <w:tcW w:w="1411" w:type="dxa"/>
          </w:tcPr>
          <w:p w:rsidR="0051504D" w:rsidRDefault="0051504D" w:rsidP="001C1266">
            <w:pPr>
              <w:overflowPunct w:val="0"/>
              <w:autoSpaceDE w:val="0"/>
              <w:autoSpaceDN w:val="0"/>
              <w:adjustRightInd w:val="0"/>
              <w:ind w:right="98"/>
              <w:rPr>
                <w:rFonts w:ascii="Garamond" w:hAnsi="Garamond"/>
              </w:rPr>
            </w:pPr>
            <w:r>
              <w:rPr>
                <w:rFonts w:ascii="Garamond" w:hAnsi="Garamond"/>
              </w:rPr>
              <w:t>SECS P/01</w:t>
            </w:r>
          </w:p>
        </w:tc>
      </w:tr>
      <w:tr w:rsidR="0051504D" w:rsidTr="0051504D">
        <w:tc>
          <w:tcPr>
            <w:tcW w:w="7366" w:type="dxa"/>
          </w:tcPr>
          <w:p w:rsidR="0051504D" w:rsidRDefault="0051504D" w:rsidP="001C1266">
            <w:pPr>
              <w:overflowPunct w:val="0"/>
              <w:autoSpaceDE w:val="0"/>
              <w:autoSpaceDN w:val="0"/>
              <w:adjustRightInd w:val="0"/>
              <w:ind w:right="98"/>
              <w:rPr>
                <w:rFonts w:ascii="Garamond" w:hAnsi="Garamond"/>
              </w:rPr>
            </w:pPr>
            <w:r>
              <w:rPr>
                <w:rFonts w:ascii="Garamond" w:hAnsi="Garamond"/>
              </w:rPr>
              <w:t>EUROPEAN CONTRACT LAW *</w:t>
            </w:r>
          </w:p>
        </w:tc>
        <w:tc>
          <w:tcPr>
            <w:tcW w:w="851" w:type="dxa"/>
          </w:tcPr>
          <w:p w:rsidR="0051504D" w:rsidRDefault="0051504D" w:rsidP="001C1266">
            <w:pPr>
              <w:overflowPunct w:val="0"/>
              <w:autoSpaceDE w:val="0"/>
              <w:autoSpaceDN w:val="0"/>
              <w:adjustRightInd w:val="0"/>
              <w:ind w:right="98"/>
              <w:rPr>
                <w:rFonts w:ascii="Garamond" w:hAnsi="Garamond"/>
              </w:rPr>
            </w:pPr>
            <w:r>
              <w:rPr>
                <w:rFonts w:ascii="Garamond" w:hAnsi="Garamond"/>
              </w:rPr>
              <w:t>6</w:t>
            </w:r>
          </w:p>
        </w:tc>
        <w:tc>
          <w:tcPr>
            <w:tcW w:w="1411" w:type="dxa"/>
          </w:tcPr>
          <w:p w:rsidR="0051504D" w:rsidRDefault="0051504D" w:rsidP="001C1266">
            <w:pPr>
              <w:overflowPunct w:val="0"/>
              <w:autoSpaceDE w:val="0"/>
              <w:autoSpaceDN w:val="0"/>
              <w:adjustRightInd w:val="0"/>
              <w:ind w:right="98"/>
              <w:rPr>
                <w:rFonts w:ascii="Garamond" w:hAnsi="Garamond"/>
              </w:rPr>
            </w:pPr>
            <w:r>
              <w:rPr>
                <w:rFonts w:ascii="Garamond" w:hAnsi="Garamond"/>
              </w:rPr>
              <w:t>IUS/01</w:t>
            </w:r>
          </w:p>
        </w:tc>
      </w:tr>
      <w:tr w:rsidR="0051504D" w:rsidTr="0051504D">
        <w:tc>
          <w:tcPr>
            <w:tcW w:w="7366" w:type="dxa"/>
          </w:tcPr>
          <w:p w:rsidR="0051504D" w:rsidRDefault="0051504D" w:rsidP="001C1266">
            <w:pPr>
              <w:overflowPunct w:val="0"/>
              <w:autoSpaceDE w:val="0"/>
              <w:autoSpaceDN w:val="0"/>
              <w:adjustRightInd w:val="0"/>
              <w:ind w:right="98"/>
              <w:rPr>
                <w:rFonts w:ascii="Garamond" w:hAnsi="Garamond"/>
              </w:rPr>
            </w:pPr>
            <w:r>
              <w:rPr>
                <w:rFonts w:ascii="Garamond" w:hAnsi="Garamond"/>
              </w:rPr>
              <w:t>EUROPEAN LABOUR LAW*</w:t>
            </w:r>
          </w:p>
        </w:tc>
        <w:tc>
          <w:tcPr>
            <w:tcW w:w="851" w:type="dxa"/>
          </w:tcPr>
          <w:p w:rsidR="0051504D" w:rsidRDefault="0051504D" w:rsidP="001C1266">
            <w:pPr>
              <w:overflowPunct w:val="0"/>
              <w:autoSpaceDE w:val="0"/>
              <w:autoSpaceDN w:val="0"/>
              <w:adjustRightInd w:val="0"/>
              <w:ind w:right="98"/>
              <w:rPr>
                <w:rFonts w:ascii="Garamond" w:hAnsi="Garamond"/>
              </w:rPr>
            </w:pPr>
            <w:r>
              <w:rPr>
                <w:rFonts w:ascii="Garamond" w:hAnsi="Garamond"/>
              </w:rPr>
              <w:t>6</w:t>
            </w:r>
          </w:p>
        </w:tc>
        <w:tc>
          <w:tcPr>
            <w:tcW w:w="1411" w:type="dxa"/>
          </w:tcPr>
          <w:p w:rsidR="0051504D" w:rsidRDefault="0051504D" w:rsidP="001C1266">
            <w:pPr>
              <w:overflowPunct w:val="0"/>
              <w:autoSpaceDE w:val="0"/>
              <w:autoSpaceDN w:val="0"/>
              <w:adjustRightInd w:val="0"/>
              <w:ind w:right="98"/>
              <w:rPr>
                <w:rFonts w:ascii="Garamond" w:hAnsi="Garamond"/>
              </w:rPr>
            </w:pPr>
            <w:r>
              <w:rPr>
                <w:rFonts w:ascii="Garamond" w:hAnsi="Garamond"/>
              </w:rPr>
              <w:t>IUS/07</w:t>
            </w:r>
          </w:p>
        </w:tc>
      </w:tr>
      <w:tr w:rsidR="0051504D" w:rsidTr="0051504D">
        <w:tc>
          <w:tcPr>
            <w:tcW w:w="7366" w:type="dxa"/>
          </w:tcPr>
          <w:p w:rsidR="0051504D" w:rsidRDefault="0051504D" w:rsidP="001C1266">
            <w:pPr>
              <w:overflowPunct w:val="0"/>
              <w:autoSpaceDE w:val="0"/>
              <w:autoSpaceDN w:val="0"/>
              <w:adjustRightInd w:val="0"/>
              <w:ind w:right="98"/>
              <w:rPr>
                <w:rFonts w:ascii="Garamond" w:hAnsi="Garamond"/>
              </w:rPr>
            </w:pPr>
            <w:r>
              <w:rPr>
                <w:rFonts w:ascii="Garamond" w:hAnsi="Garamond"/>
              </w:rPr>
              <w:t>EUROPEAN WOMEN’S LEGAL HISTORY*</w:t>
            </w:r>
          </w:p>
        </w:tc>
        <w:tc>
          <w:tcPr>
            <w:tcW w:w="851" w:type="dxa"/>
          </w:tcPr>
          <w:p w:rsidR="0051504D" w:rsidRDefault="0051504D" w:rsidP="001C1266">
            <w:pPr>
              <w:overflowPunct w:val="0"/>
              <w:autoSpaceDE w:val="0"/>
              <w:autoSpaceDN w:val="0"/>
              <w:adjustRightInd w:val="0"/>
              <w:ind w:right="98"/>
              <w:rPr>
                <w:rFonts w:ascii="Garamond" w:hAnsi="Garamond"/>
              </w:rPr>
            </w:pPr>
            <w:r>
              <w:rPr>
                <w:rFonts w:ascii="Garamond" w:hAnsi="Garamond"/>
              </w:rPr>
              <w:t>6</w:t>
            </w:r>
          </w:p>
        </w:tc>
        <w:tc>
          <w:tcPr>
            <w:tcW w:w="1411" w:type="dxa"/>
          </w:tcPr>
          <w:p w:rsidR="0051504D" w:rsidRDefault="0051504D" w:rsidP="001C1266">
            <w:pPr>
              <w:overflowPunct w:val="0"/>
              <w:autoSpaceDE w:val="0"/>
              <w:autoSpaceDN w:val="0"/>
              <w:adjustRightInd w:val="0"/>
              <w:ind w:right="98"/>
              <w:rPr>
                <w:rFonts w:ascii="Garamond" w:hAnsi="Garamond"/>
              </w:rPr>
            </w:pPr>
            <w:r>
              <w:rPr>
                <w:rFonts w:ascii="Garamond" w:hAnsi="Garamond"/>
              </w:rPr>
              <w:t>IUS/19</w:t>
            </w:r>
          </w:p>
        </w:tc>
      </w:tr>
      <w:tr w:rsidR="0051504D" w:rsidTr="0051504D">
        <w:tc>
          <w:tcPr>
            <w:tcW w:w="7366" w:type="dxa"/>
          </w:tcPr>
          <w:p w:rsidR="0051504D" w:rsidRDefault="0051504D" w:rsidP="001C1266">
            <w:pPr>
              <w:overflowPunct w:val="0"/>
              <w:autoSpaceDE w:val="0"/>
              <w:autoSpaceDN w:val="0"/>
              <w:adjustRightInd w:val="0"/>
              <w:ind w:right="98"/>
              <w:rPr>
                <w:rFonts w:ascii="Garamond" w:hAnsi="Garamond"/>
              </w:rPr>
            </w:pPr>
            <w:r>
              <w:rPr>
                <w:rFonts w:ascii="Garamond" w:hAnsi="Garamond"/>
              </w:rPr>
              <w:t>HUMAN RIGHTS</w:t>
            </w:r>
          </w:p>
        </w:tc>
        <w:tc>
          <w:tcPr>
            <w:tcW w:w="851" w:type="dxa"/>
          </w:tcPr>
          <w:p w:rsidR="0051504D" w:rsidRDefault="0051504D" w:rsidP="001C1266">
            <w:pPr>
              <w:overflowPunct w:val="0"/>
              <w:autoSpaceDE w:val="0"/>
              <w:autoSpaceDN w:val="0"/>
              <w:adjustRightInd w:val="0"/>
              <w:ind w:right="98"/>
              <w:rPr>
                <w:rFonts w:ascii="Garamond" w:hAnsi="Garamond"/>
              </w:rPr>
            </w:pPr>
            <w:r>
              <w:rPr>
                <w:rFonts w:ascii="Garamond" w:hAnsi="Garamond"/>
              </w:rPr>
              <w:t>6</w:t>
            </w:r>
          </w:p>
        </w:tc>
        <w:tc>
          <w:tcPr>
            <w:tcW w:w="1411" w:type="dxa"/>
          </w:tcPr>
          <w:p w:rsidR="0051504D" w:rsidRDefault="0051504D" w:rsidP="001C1266">
            <w:pPr>
              <w:overflowPunct w:val="0"/>
              <w:autoSpaceDE w:val="0"/>
              <w:autoSpaceDN w:val="0"/>
              <w:adjustRightInd w:val="0"/>
              <w:ind w:right="98"/>
              <w:rPr>
                <w:rFonts w:ascii="Garamond" w:hAnsi="Garamond"/>
              </w:rPr>
            </w:pPr>
            <w:r>
              <w:rPr>
                <w:rFonts w:ascii="Garamond" w:hAnsi="Garamond"/>
              </w:rPr>
              <w:t>IUS/20</w:t>
            </w:r>
          </w:p>
        </w:tc>
      </w:tr>
      <w:tr w:rsidR="0051504D" w:rsidTr="0051504D">
        <w:tc>
          <w:tcPr>
            <w:tcW w:w="7366" w:type="dxa"/>
          </w:tcPr>
          <w:p w:rsidR="0051504D" w:rsidRDefault="0051504D" w:rsidP="001C1266">
            <w:pPr>
              <w:overflowPunct w:val="0"/>
              <w:autoSpaceDE w:val="0"/>
              <w:autoSpaceDN w:val="0"/>
              <w:adjustRightInd w:val="0"/>
              <w:ind w:right="98"/>
              <w:rPr>
                <w:rFonts w:ascii="Garamond" w:hAnsi="Garamond"/>
              </w:rPr>
            </w:pPr>
            <w:r>
              <w:rPr>
                <w:rFonts w:ascii="Garamond" w:hAnsi="Garamond"/>
              </w:rPr>
              <w:t>CANON LAW *</w:t>
            </w:r>
          </w:p>
        </w:tc>
        <w:tc>
          <w:tcPr>
            <w:tcW w:w="851" w:type="dxa"/>
          </w:tcPr>
          <w:p w:rsidR="0051504D" w:rsidRDefault="0051504D" w:rsidP="001C1266">
            <w:pPr>
              <w:overflowPunct w:val="0"/>
              <w:autoSpaceDE w:val="0"/>
              <w:autoSpaceDN w:val="0"/>
              <w:adjustRightInd w:val="0"/>
              <w:ind w:right="98"/>
              <w:rPr>
                <w:rFonts w:ascii="Garamond" w:hAnsi="Garamond"/>
              </w:rPr>
            </w:pPr>
            <w:r>
              <w:rPr>
                <w:rFonts w:ascii="Garamond" w:hAnsi="Garamond"/>
              </w:rPr>
              <w:t>6</w:t>
            </w:r>
          </w:p>
        </w:tc>
        <w:tc>
          <w:tcPr>
            <w:tcW w:w="1411" w:type="dxa"/>
          </w:tcPr>
          <w:p w:rsidR="0051504D" w:rsidRDefault="0051504D" w:rsidP="001C1266">
            <w:pPr>
              <w:overflowPunct w:val="0"/>
              <w:autoSpaceDE w:val="0"/>
              <w:autoSpaceDN w:val="0"/>
              <w:adjustRightInd w:val="0"/>
              <w:ind w:right="98"/>
              <w:rPr>
                <w:rFonts w:ascii="Garamond" w:hAnsi="Garamond"/>
              </w:rPr>
            </w:pPr>
            <w:r>
              <w:rPr>
                <w:rFonts w:ascii="Garamond" w:hAnsi="Garamond"/>
              </w:rPr>
              <w:t>IUS/11</w:t>
            </w:r>
          </w:p>
        </w:tc>
      </w:tr>
      <w:tr w:rsidR="0051504D" w:rsidTr="0051504D">
        <w:tc>
          <w:tcPr>
            <w:tcW w:w="7366" w:type="dxa"/>
          </w:tcPr>
          <w:p w:rsidR="0051504D" w:rsidRDefault="0051504D" w:rsidP="001C1266">
            <w:pPr>
              <w:overflowPunct w:val="0"/>
              <w:autoSpaceDE w:val="0"/>
              <w:autoSpaceDN w:val="0"/>
              <w:adjustRightInd w:val="0"/>
              <w:ind w:right="98"/>
              <w:rPr>
                <w:rFonts w:ascii="Garamond" w:hAnsi="Garamond"/>
              </w:rPr>
            </w:pPr>
            <w:r>
              <w:rPr>
                <w:rFonts w:ascii="Garamond" w:hAnsi="Garamond"/>
              </w:rPr>
              <w:t>FONDAMENTI DEL DIRITTO EUROPEO</w:t>
            </w:r>
          </w:p>
        </w:tc>
        <w:tc>
          <w:tcPr>
            <w:tcW w:w="851" w:type="dxa"/>
          </w:tcPr>
          <w:p w:rsidR="0051504D" w:rsidRDefault="0051504D" w:rsidP="001C1266">
            <w:pPr>
              <w:overflowPunct w:val="0"/>
              <w:autoSpaceDE w:val="0"/>
              <w:autoSpaceDN w:val="0"/>
              <w:adjustRightInd w:val="0"/>
              <w:ind w:right="98"/>
              <w:rPr>
                <w:rFonts w:ascii="Garamond" w:hAnsi="Garamond"/>
              </w:rPr>
            </w:pPr>
            <w:r>
              <w:rPr>
                <w:rFonts w:ascii="Garamond" w:hAnsi="Garamond"/>
              </w:rPr>
              <w:t>6</w:t>
            </w:r>
          </w:p>
        </w:tc>
        <w:tc>
          <w:tcPr>
            <w:tcW w:w="1411" w:type="dxa"/>
          </w:tcPr>
          <w:p w:rsidR="0051504D" w:rsidRDefault="0051504D" w:rsidP="001C1266">
            <w:pPr>
              <w:overflowPunct w:val="0"/>
              <w:autoSpaceDE w:val="0"/>
              <w:autoSpaceDN w:val="0"/>
              <w:adjustRightInd w:val="0"/>
              <w:ind w:right="98"/>
              <w:rPr>
                <w:rFonts w:ascii="Garamond" w:hAnsi="Garamond"/>
              </w:rPr>
            </w:pPr>
            <w:r>
              <w:rPr>
                <w:rFonts w:ascii="Garamond" w:hAnsi="Garamond"/>
              </w:rPr>
              <w:t>IUS/18</w:t>
            </w:r>
          </w:p>
        </w:tc>
      </w:tr>
      <w:tr w:rsidR="0051504D" w:rsidTr="0051504D">
        <w:tc>
          <w:tcPr>
            <w:tcW w:w="7366" w:type="dxa"/>
          </w:tcPr>
          <w:p w:rsidR="0051504D" w:rsidRDefault="0051504D" w:rsidP="001C1266">
            <w:pPr>
              <w:overflowPunct w:val="0"/>
              <w:autoSpaceDE w:val="0"/>
              <w:autoSpaceDN w:val="0"/>
              <w:adjustRightInd w:val="0"/>
              <w:ind w:right="98"/>
              <w:rPr>
                <w:rFonts w:ascii="Garamond" w:hAnsi="Garamond"/>
              </w:rPr>
            </w:pPr>
            <w:r>
              <w:rPr>
                <w:rFonts w:ascii="Garamond" w:hAnsi="Garamond"/>
              </w:rPr>
              <w:t>INTERNATIONAL INSTITUTION LAW*</w:t>
            </w:r>
          </w:p>
        </w:tc>
        <w:tc>
          <w:tcPr>
            <w:tcW w:w="851" w:type="dxa"/>
          </w:tcPr>
          <w:p w:rsidR="0051504D" w:rsidRDefault="0051504D" w:rsidP="001C1266">
            <w:pPr>
              <w:overflowPunct w:val="0"/>
              <w:autoSpaceDE w:val="0"/>
              <w:autoSpaceDN w:val="0"/>
              <w:adjustRightInd w:val="0"/>
              <w:ind w:right="98"/>
              <w:rPr>
                <w:rFonts w:ascii="Garamond" w:hAnsi="Garamond"/>
              </w:rPr>
            </w:pPr>
            <w:r>
              <w:rPr>
                <w:rFonts w:ascii="Garamond" w:hAnsi="Garamond"/>
              </w:rPr>
              <w:t>6</w:t>
            </w:r>
          </w:p>
        </w:tc>
        <w:tc>
          <w:tcPr>
            <w:tcW w:w="1411" w:type="dxa"/>
          </w:tcPr>
          <w:p w:rsidR="0051504D" w:rsidRDefault="0051504D" w:rsidP="001C1266">
            <w:pPr>
              <w:overflowPunct w:val="0"/>
              <w:autoSpaceDE w:val="0"/>
              <w:autoSpaceDN w:val="0"/>
              <w:adjustRightInd w:val="0"/>
              <w:ind w:right="98"/>
              <w:rPr>
                <w:rFonts w:ascii="Garamond" w:hAnsi="Garamond"/>
              </w:rPr>
            </w:pPr>
            <w:r>
              <w:rPr>
                <w:rFonts w:ascii="Garamond" w:hAnsi="Garamond"/>
              </w:rPr>
              <w:t>IUS/13</w:t>
            </w:r>
          </w:p>
        </w:tc>
      </w:tr>
      <w:tr w:rsidR="0051504D" w:rsidTr="0051504D">
        <w:tc>
          <w:tcPr>
            <w:tcW w:w="7366" w:type="dxa"/>
          </w:tcPr>
          <w:p w:rsidR="0051504D" w:rsidRDefault="0051504D" w:rsidP="001C1266">
            <w:pPr>
              <w:overflowPunct w:val="0"/>
              <w:autoSpaceDE w:val="0"/>
              <w:autoSpaceDN w:val="0"/>
              <w:adjustRightInd w:val="0"/>
              <w:ind w:right="98"/>
              <w:rPr>
                <w:rFonts w:ascii="Garamond" w:hAnsi="Garamond"/>
              </w:rPr>
            </w:pPr>
            <w:r>
              <w:rPr>
                <w:rFonts w:ascii="Garamond" w:hAnsi="Garamond"/>
              </w:rPr>
              <w:t>DIRITTO ANGLO-AMERICANO</w:t>
            </w:r>
          </w:p>
        </w:tc>
        <w:tc>
          <w:tcPr>
            <w:tcW w:w="851" w:type="dxa"/>
          </w:tcPr>
          <w:p w:rsidR="0051504D" w:rsidRDefault="0051504D" w:rsidP="001C1266">
            <w:pPr>
              <w:overflowPunct w:val="0"/>
              <w:autoSpaceDE w:val="0"/>
              <w:autoSpaceDN w:val="0"/>
              <w:adjustRightInd w:val="0"/>
              <w:ind w:right="98"/>
              <w:rPr>
                <w:rFonts w:ascii="Garamond" w:hAnsi="Garamond"/>
              </w:rPr>
            </w:pPr>
            <w:r>
              <w:rPr>
                <w:rFonts w:ascii="Garamond" w:hAnsi="Garamond"/>
              </w:rPr>
              <w:t>6</w:t>
            </w:r>
          </w:p>
        </w:tc>
        <w:tc>
          <w:tcPr>
            <w:tcW w:w="1411" w:type="dxa"/>
          </w:tcPr>
          <w:p w:rsidR="0051504D" w:rsidRDefault="0051504D" w:rsidP="001C1266">
            <w:pPr>
              <w:overflowPunct w:val="0"/>
              <w:autoSpaceDE w:val="0"/>
              <w:autoSpaceDN w:val="0"/>
              <w:adjustRightInd w:val="0"/>
              <w:ind w:right="98"/>
              <w:rPr>
                <w:rFonts w:ascii="Garamond" w:hAnsi="Garamond"/>
              </w:rPr>
            </w:pPr>
            <w:r>
              <w:rPr>
                <w:rFonts w:ascii="Garamond" w:hAnsi="Garamond"/>
              </w:rPr>
              <w:t>IUS/02</w:t>
            </w:r>
          </w:p>
        </w:tc>
      </w:tr>
      <w:tr w:rsidR="0051504D" w:rsidTr="0051504D">
        <w:tc>
          <w:tcPr>
            <w:tcW w:w="7366" w:type="dxa"/>
          </w:tcPr>
          <w:p w:rsidR="0051504D" w:rsidRDefault="0051504D" w:rsidP="001C1266">
            <w:pPr>
              <w:overflowPunct w:val="0"/>
              <w:autoSpaceDE w:val="0"/>
              <w:autoSpaceDN w:val="0"/>
              <w:adjustRightInd w:val="0"/>
              <w:ind w:right="98"/>
              <w:rPr>
                <w:rFonts w:ascii="Garamond" w:hAnsi="Garamond"/>
              </w:rPr>
            </w:pPr>
            <w:r>
              <w:rPr>
                <w:rFonts w:ascii="Garamond" w:hAnsi="Garamond"/>
              </w:rPr>
              <w:t>PROCESSO PENALE E TUTELA DELLA VULNERABILITA’</w:t>
            </w:r>
          </w:p>
        </w:tc>
        <w:tc>
          <w:tcPr>
            <w:tcW w:w="851" w:type="dxa"/>
          </w:tcPr>
          <w:p w:rsidR="0051504D" w:rsidRDefault="0051504D" w:rsidP="001C1266">
            <w:pPr>
              <w:overflowPunct w:val="0"/>
              <w:autoSpaceDE w:val="0"/>
              <w:autoSpaceDN w:val="0"/>
              <w:adjustRightInd w:val="0"/>
              <w:ind w:right="98"/>
              <w:rPr>
                <w:rFonts w:ascii="Garamond" w:hAnsi="Garamond"/>
              </w:rPr>
            </w:pPr>
            <w:r>
              <w:rPr>
                <w:rFonts w:ascii="Garamond" w:hAnsi="Garamond"/>
              </w:rPr>
              <w:t>6</w:t>
            </w:r>
          </w:p>
        </w:tc>
        <w:tc>
          <w:tcPr>
            <w:tcW w:w="1411" w:type="dxa"/>
          </w:tcPr>
          <w:p w:rsidR="0051504D" w:rsidRDefault="0051504D" w:rsidP="001C1266">
            <w:pPr>
              <w:overflowPunct w:val="0"/>
              <w:autoSpaceDE w:val="0"/>
              <w:autoSpaceDN w:val="0"/>
              <w:adjustRightInd w:val="0"/>
              <w:ind w:right="98"/>
              <w:rPr>
                <w:rFonts w:ascii="Garamond" w:hAnsi="Garamond"/>
              </w:rPr>
            </w:pPr>
            <w:r>
              <w:rPr>
                <w:rFonts w:ascii="Garamond" w:hAnsi="Garamond"/>
              </w:rPr>
              <w:t>IUS/16</w:t>
            </w:r>
          </w:p>
        </w:tc>
      </w:tr>
      <w:tr w:rsidR="0051504D" w:rsidTr="0051504D">
        <w:tc>
          <w:tcPr>
            <w:tcW w:w="7366" w:type="dxa"/>
          </w:tcPr>
          <w:p w:rsidR="0051504D" w:rsidRDefault="0051504D" w:rsidP="001C1266">
            <w:pPr>
              <w:overflowPunct w:val="0"/>
              <w:autoSpaceDE w:val="0"/>
              <w:autoSpaceDN w:val="0"/>
              <w:adjustRightInd w:val="0"/>
              <w:ind w:right="98"/>
              <w:rPr>
                <w:rFonts w:ascii="Garamond" w:hAnsi="Garamond"/>
              </w:rPr>
            </w:pPr>
            <w:r>
              <w:rPr>
                <w:rFonts w:ascii="Garamond" w:hAnsi="Garamond"/>
              </w:rPr>
              <w:t>CONSTITUTIONAL JUSTICE*</w:t>
            </w:r>
          </w:p>
        </w:tc>
        <w:tc>
          <w:tcPr>
            <w:tcW w:w="851" w:type="dxa"/>
          </w:tcPr>
          <w:p w:rsidR="0051504D" w:rsidRDefault="0051504D" w:rsidP="001C1266">
            <w:pPr>
              <w:overflowPunct w:val="0"/>
              <w:autoSpaceDE w:val="0"/>
              <w:autoSpaceDN w:val="0"/>
              <w:adjustRightInd w:val="0"/>
              <w:ind w:right="98"/>
              <w:rPr>
                <w:rFonts w:ascii="Garamond" w:hAnsi="Garamond"/>
              </w:rPr>
            </w:pPr>
            <w:r>
              <w:rPr>
                <w:rFonts w:ascii="Garamond" w:hAnsi="Garamond"/>
              </w:rPr>
              <w:t>6</w:t>
            </w:r>
          </w:p>
        </w:tc>
        <w:tc>
          <w:tcPr>
            <w:tcW w:w="1411" w:type="dxa"/>
          </w:tcPr>
          <w:p w:rsidR="0051504D" w:rsidRDefault="0051504D" w:rsidP="001C1266">
            <w:pPr>
              <w:overflowPunct w:val="0"/>
              <w:autoSpaceDE w:val="0"/>
              <w:autoSpaceDN w:val="0"/>
              <w:adjustRightInd w:val="0"/>
              <w:ind w:right="98"/>
              <w:rPr>
                <w:rFonts w:ascii="Garamond" w:hAnsi="Garamond"/>
              </w:rPr>
            </w:pPr>
            <w:r>
              <w:rPr>
                <w:rFonts w:ascii="Garamond" w:hAnsi="Garamond"/>
              </w:rPr>
              <w:t>IUS/08</w:t>
            </w:r>
          </w:p>
        </w:tc>
      </w:tr>
      <w:tr w:rsidR="0051504D" w:rsidTr="0051504D">
        <w:tc>
          <w:tcPr>
            <w:tcW w:w="7366" w:type="dxa"/>
          </w:tcPr>
          <w:p w:rsidR="0051504D" w:rsidRDefault="0051504D" w:rsidP="001C1266">
            <w:pPr>
              <w:overflowPunct w:val="0"/>
              <w:autoSpaceDE w:val="0"/>
              <w:autoSpaceDN w:val="0"/>
              <w:adjustRightInd w:val="0"/>
              <w:ind w:right="98"/>
              <w:rPr>
                <w:rFonts w:ascii="Garamond" w:hAnsi="Garamond"/>
              </w:rPr>
            </w:pPr>
            <w:r>
              <w:rPr>
                <w:rFonts w:ascii="Garamond" w:hAnsi="Garamond"/>
              </w:rPr>
              <w:t>DIRITTO PROCESSUALE CIVILE DELLE CONTROVERSIE TRANSNAZIONALI</w:t>
            </w:r>
          </w:p>
        </w:tc>
        <w:tc>
          <w:tcPr>
            <w:tcW w:w="851" w:type="dxa"/>
          </w:tcPr>
          <w:p w:rsidR="0051504D" w:rsidRDefault="0051504D" w:rsidP="001C1266">
            <w:pPr>
              <w:overflowPunct w:val="0"/>
              <w:autoSpaceDE w:val="0"/>
              <w:autoSpaceDN w:val="0"/>
              <w:adjustRightInd w:val="0"/>
              <w:ind w:right="98"/>
              <w:rPr>
                <w:rFonts w:ascii="Garamond" w:hAnsi="Garamond"/>
              </w:rPr>
            </w:pPr>
          </w:p>
          <w:p w:rsidR="0051504D" w:rsidRDefault="0051504D" w:rsidP="001C1266">
            <w:pPr>
              <w:overflowPunct w:val="0"/>
              <w:autoSpaceDE w:val="0"/>
              <w:autoSpaceDN w:val="0"/>
              <w:adjustRightInd w:val="0"/>
              <w:ind w:right="98"/>
              <w:rPr>
                <w:rFonts w:ascii="Garamond" w:hAnsi="Garamond"/>
              </w:rPr>
            </w:pPr>
            <w:r>
              <w:rPr>
                <w:rFonts w:ascii="Garamond" w:hAnsi="Garamond"/>
              </w:rPr>
              <w:t>6</w:t>
            </w:r>
          </w:p>
        </w:tc>
        <w:tc>
          <w:tcPr>
            <w:tcW w:w="1411" w:type="dxa"/>
          </w:tcPr>
          <w:p w:rsidR="0051504D" w:rsidRDefault="0051504D" w:rsidP="001C1266">
            <w:pPr>
              <w:overflowPunct w:val="0"/>
              <w:autoSpaceDE w:val="0"/>
              <w:autoSpaceDN w:val="0"/>
              <w:adjustRightInd w:val="0"/>
              <w:ind w:right="98"/>
              <w:rPr>
                <w:rFonts w:ascii="Garamond" w:hAnsi="Garamond"/>
              </w:rPr>
            </w:pPr>
          </w:p>
          <w:p w:rsidR="0051504D" w:rsidRDefault="0051504D" w:rsidP="001C1266">
            <w:pPr>
              <w:overflowPunct w:val="0"/>
              <w:autoSpaceDE w:val="0"/>
              <w:autoSpaceDN w:val="0"/>
              <w:adjustRightInd w:val="0"/>
              <w:ind w:right="98"/>
              <w:rPr>
                <w:rFonts w:ascii="Garamond" w:hAnsi="Garamond"/>
              </w:rPr>
            </w:pPr>
            <w:r>
              <w:rPr>
                <w:rFonts w:ascii="Garamond" w:hAnsi="Garamond"/>
              </w:rPr>
              <w:t>IUS/15</w:t>
            </w:r>
          </w:p>
        </w:tc>
      </w:tr>
      <w:tr w:rsidR="0051504D" w:rsidRPr="0051504D" w:rsidTr="0051504D">
        <w:tc>
          <w:tcPr>
            <w:tcW w:w="7366" w:type="dxa"/>
          </w:tcPr>
          <w:p w:rsidR="0051504D" w:rsidRPr="0051504D" w:rsidRDefault="0051504D" w:rsidP="001C1266">
            <w:pPr>
              <w:overflowPunct w:val="0"/>
              <w:autoSpaceDE w:val="0"/>
              <w:autoSpaceDN w:val="0"/>
              <w:adjustRightInd w:val="0"/>
              <w:ind w:right="98"/>
              <w:rPr>
                <w:rFonts w:ascii="Garamond" w:hAnsi="Garamond"/>
                <w:lang w:val="en-US"/>
              </w:rPr>
            </w:pPr>
            <w:r w:rsidRPr="0051504D">
              <w:rPr>
                <w:rFonts w:ascii="Garamond" w:hAnsi="Garamond"/>
                <w:lang w:val="en-US"/>
              </w:rPr>
              <w:t>CRIMINOLOGY, CRIMINALIZATION AND PENAL THEORY</w:t>
            </w:r>
            <w:r>
              <w:rPr>
                <w:rFonts w:ascii="Garamond" w:hAnsi="Garamond"/>
                <w:lang w:val="en-US"/>
              </w:rPr>
              <w:t>*</w:t>
            </w:r>
          </w:p>
        </w:tc>
        <w:tc>
          <w:tcPr>
            <w:tcW w:w="851" w:type="dxa"/>
          </w:tcPr>
          <w:p w:rsidR="0051504D" w:rsidRPr="0051504D" w:rsidRDefault="0051504D" w:rsidP="001C1266">
            <w:pPr>
              <w:overflowPunct w:val="0"/>
              <w:autoSpaceDE w:val="0"/>
              <w:autoSpaceDN w:val="0"/>
              <w:adjustRightInd w:val="0"/>
              <w:ind w:right="98"/>
              <w:rPr>
                <w:rFonts w:ascii="Garamond" w:hAnsi="Garamond"/>
                <w:lang w:val="en-US"/>
              </w:rPr>
            </w:pPr>
            <w:r>
              <w:rPr>
                <w:rFonts w:ascii="Garamond" w:hAnsi="Garamond"/>
                <w:lang w:val="en-US"/>
              </w:rPr>
              <w:t>6</w:t>
            </w:r>
          </w:p>
        </w:tc>
        <w:tc>
          <w:tcPr>
            <w:tcW w:w="1411" w:type="dxa"/>
          </w:tcPr>
          <w:p w:rsidR="0051504D" w:rsidRPr="0051504D" w:rsidRDefault="0051504D" w:rsidP="001C1266">
            <w:pPr>
              <w:overflowPunct w:val="0"/>
              <w:autoSpaceDE w:val="0"/>
              <w:autoSpaceDN w:val="0"/>
              <w:adjustRightInd w:val="0"/>
              <w:ind w:right="98"/>
              <w:rPr>
                <w:rFonts w:ascii="Garamond" w:hAnsi="Garamond"/>
                <w:lang w:val="en-US"/>
              </w:rPr>
            </w:pPr>
            <w:r>
              <w:rPr>
                <w:rFonts w:ascii="Garamond" w:hAnsi="Garamond"/>
                <w:lang w:val="en-US"/>
              </w:rPr>
              <w:t>IUS/17</w:t>
            </w:r>
          </w:p>
        </w:tc>
      </w:tr>
      <w:tr w:rsidR="0051504D" w:rsidRPr="0051504D" w:rsidTr="0051504D">
        <w:tc>
          <w:tcPr>
            <w:tcW w:w="7366" w:type="dxa"/>
          </w:tcPr>
          <w:p w:rsidR="0051504D" w:rsidRPr="0051504D" w:rsidRDefault="0051504D" w:rsidP="001C1266">
            <w:pPr>
              <w:overflowPunct w:val="0"/>
              <w:autoSpaceDE w:val="0"/>
              <w:autoSpaceDN w:val="0"/>
              <w:adjustRightInd w:val="0"/>
              <w:ind w:right="98"/>
              <w:rPr>
                <w:rFonts w:ascii="Garamond" w:hAnsi="Garamond"/>
                <w:lang w:val="en-US"/>
              </w:rPr>
            </w:pPr>
            <w:r>
              <w:rPr>
                <w:rFonts w:ascii="Garamond" w:hAnsi="Garamond"/>
                <w:lang w:val="en-US"/>
              </w:rPr>
              <w:t>FINANZA LOCALE</w:t>
            </w:r>
          </w:p>
        </w:tc>
        <w:tc>
          <w:tcPr>
            <w:tcW w:w="851" w:type="dxa"/>
          </w:tcPr>
          <w:p w:rsidR="0051504D" w:rsidRDefault="0051504D" w:rsidP="001C1266">
            <w:pPr>
              <w:overflowPunct w:val="0"/>
              <w:autoSpaceDE w:val="0"/>
              <w:autoSpaceDN w:val="0"/>
              <w:adjustRightInd w:val="0"/>
              <w:ind w:right="98"/>
              <w:rPr>
                <w:rFonts w:ascii="Garamond" w:hAnsi="Garamond"/>
                <w:lang w:val="en-US"/>
              </w:rPr>
            </w:pPr>
            <w:r>
              <w:rPr>
                <w:rFonts w:ascii="Garamond" w:hAnsi="Garamond"/>
                <w:lang w:val="en-US"/>
              </w:rPr>
              <w:t>6</w:t>
            </w:r>
          </w:p>
        </w:tc>
        <w:tc>
          <w:tcPr>
            <w:tcW w:w="1411" w:type="dxa"/>
          </w:tcPr>
          <w:p w:rsidR="0051504D" w:rsidRDefault="0051504D" w:rsidP="001C1266">
            <w:pPr>
              <w:overflowPunct w:val="0"/>
              <w:autoSpaceDE w:val="0"/>
              <w:autoSpaceDN w:val="0"/>
              <w:adjustRightInd w:val="0"/>
              <w:ind w:right="98"/>
              <w:rPr>
                <w:rFonts w:ascii="Garamond" w:hAnsi="Garamond"/>
                <w:lang w:val="en-US"/>
              </w:rPr>
            </w:pPr>
            <w:r>
              <w:rPr>
                <w:rFonts w:ascii="Garamond" w:hAnsi="Garamond"/>
                <w:lang w:val="en-US"/>
              </w:rPr>
              <w:t>IUS/12</w:t>
            </w:r>
          </w:p>
        </w:tc>
      </w:tr>
      <w:tr w:rsidR="0051504D" w:rsidRPr="0051504D" w:rsidTr="0051504D">
        <w:tc>
          <w:tcPr>
            <w:tcW w:w="7366" w:type="dxa"/>
          </w:tcPr>
          <w:p w:rsidR="0051504D" w:rsidRDefault="0051504D" w:rsidP="001C1266">
            <w:pPr>
              <w:overflowPunct w:val="0"/>
              <w:autoSpaceDE w:val="0"/>
              <w:autoSpaceDN w:val="0"/>
              <w:adjustRightInd w:val="0"/>
              <w:ind w:right="98"/>
              <w:rPr>
                <w:rFonts w:ascii="Garamond" w:hAnsi="Garamond"/>
                <w:lang w:val="en-US"/>
              </w:rPr>
            </w:pPr>
            <w:r>
              <w:rPr>
                <w:rFonts w:ascii="Garamond" w:hAnsi="Garamond"/>
                <w:lang w:val="en-US"/>
              </w:rPr>
              <w:t>DIRITTO BANCARIO</w:t>
            </w:r>
          </w:p>
        </w:tc>
        <w:tc>
          <w:tcPr>
            <w:tcW w:w="851" w:type="dxa"/>
          </w:tcPr>
          <w:p w:rsidR="0051504D" w:rsidRDefault="0051504D" w:rsidP="001C1266">
            <w:pPr>
              <w:overflowPunct w:val="0"/>
              <w:autoSpaceDE w:val="0"/>
              <w:autoSpaceDN w:val="0"/>
              <w:adjustRightInd w:val="0"/>
              <w:ind w:right="98"/>
              <w:rPr>
                <w:rFonts w:ascii="Garamond" w:hAnsi="Garamond"/>
                <w:lang w:val="en-US"/>
              </w:rPr>
            </w:pPr>
            <w:r>
              <w:rPr>
                <w:rFonts w:ascii="Garamond" w:hAnsi="Garamond"/>
                <w:lang w:val="en-US"/>
              </w:rPr>
              <w:t>6</w:t>
            </w:r>
          </w:p>
        </w:tc>
        <w:tc>
          <w:tcPr>
            <w:tcW w:w="1411" w:type="dxa"/>
          </w:tcPr>
          <w:p w:rsidR="0051504D" w:rsidRDefault="00485DE7" w:rsidP="001C1266">
            <w:pPr>
              <w:overflowPunct w:val="0"/>
              <w:autoSpaceDE w:val="0"/>
              <w:autoSpaceDN w:val="0"/>
              <w:adjustRightInd w:val="0"/>
              <w:ind w:right="98"/>
              <w:rPr>
                <w:rFonts w:ascii="Garamond" w:hAnsi="Garamond"/>
                <w:lang w:val="en-US"/>
              </w:rPr>
            </w:pPr>
            <w:r>
              <w:rPr>
                <w:rFonts w:ascii="Garamond" w:hAnsi="Garamond"/>
                <w:lang w:val="en-US"/>
              </w:rPr>
              <w:t>IUS/05</w:t>
            </w:r>
          </w:p>
        </w:tc>
      </w:tr>
      <w:tr w:rsidR="00485DE7" w:rsidRPr="0051504D" w:rsidTr="0051504D">
        <w:tc>
          <w:tcPr>
            <w:tcW w:w="7366" w:type="dxa"/>
          </w:tcPr>
          <w:p w:rsidR="00485DE7" w:rsidRDefault="00485DE7" w:rsidP="001C1266">
            <w:pPr>
              <w:overflowPunct w:val="0"/>
              <w:autoSpaceDE w:val="0"/>
              <w:autoSpaceDN w:val="0"/>
              <w:adjustRightInd w:val="0"/>
              <w:ind w:right="98"/>
              <w:rPr>
                <w:rFonts w:ascii="Garamond" w:hAnsi="Garamond"/>
                <w:lang w:val="en-US"/>
              </w:rPr>
            </w:pPr>
            <w:r>
              <w:rPr>
                <w:rFonts w:ascii="Garamond" w:hAnsi="Garamond"/>
                <w:lang w:val="en-US"/>
              </w:rPr>
              <w:t>DIRITTO AMMINISTRATIVO GLOBALE</w:t>
            </w:r>
          </w:p>
        </w:tc>
        <w:tc>
          <w:tcPr>
            <w:tcW w:w="851" w:type="dxa"/>
          </w:tcPr>
          <w:p w:rsidR="00485DE7" w:rsidRDefault="00485DE7" w:rsidP="001C1266">
            <w:pPr>
              <w:overflowPunct w:val="0"/>
              <w:autoSpaceDE w:val="0"/>
              <w:autoSpaceDN w:val="0"/>
              <w:adjustRightInd w:val="0"/>
              <w:ind w:right="98"/>
              <w:rPr>
                <w:rFonts w:ascii="Garamond" w:hAnsi="Garamond"/>
                <w:lang w:val="en-US"/>
              </w:rPr>
            </w:pPr>
            <w:r>
              <w:rPr>
                <w:rFonts w:ascii="Garamond" w:hAnsi="Garamond"/>
                <w:lang w:val="en-US"/>
              </w:rPr>
              <w:t>6</w:t>
            </w:r>
          </w:p>
        </w:tc>
        <w:tc>
          <w:tcPr>
            <w:tcW w:w="1411" w:type="dxa"/>
          </w:tcPr>
          <w:p w:rsidR="00485DE7" w:rsidRDefault="00485DE7" w:rsidP="001C1266">
            <w:pPr>
              <w:overflowPunct w:val="0"/>
              <w:autoSpaceDE w:val="0"/>
              <w:autoSpaceDN w:val="0"/>
              <w:adjustRightInd w:val="0"/>
              <w:ind w:right="98"/>
              <w:rPr>
                <w:rFonts w:ascii="Garamond" w:hAnsi="Garamond"/>
                <w:lang w:val="en-US"/>
              </w:rPr>
            </w:pPr>
            <w:r>
              <w:rPr>
                <w:rFonts w:ascii="Garamond" w:hAnsi="Garamond"/>
                <w:lang w:val="en-US"/>
              </w:rPr>
              <w:t>IUS/10</w:t>
            </w:r>
          </w:p>
        </w:tc>
      </w:tr>
    </w:tbl>
    <w:p w:rsidR="0051504D" w:rsidRPr="0051504D" w:rsidRDefault="0051504D" w:rsidP="001C1266">
      <w:pPr>
        <w:overflowPunct w:val="0"/>
        <w:autoSpaceDE w:val="0"/>
        <w:autoSpaceDN w:val="0"/>
        <w:adjustRightInd w:val="0"/>
        <w:ind w:right="98"/>
        <w:rPr>
          <w:rFonts w:ascii="Garamond" w:hAnsi="Garamond"/>
          <w:lang w:val="en-US"/>
        </w:rPr>
      </w:pPr>
    </w:p>
    <w:p w:rsidR="0051504D" w:rsidRPr="00405E86" w:rsidRDefault="0051504D" w:rsidP="0051504D">
      <w:pPr>
        <w:overflowPunct w:val="0"/>
        <w:autoSpaceDE w:val="0"/>
        <w:autoSpaceDN w:val="0"/>
        <w:adjustRightInd w:val="0"/>
        <w:ind w:right="98"/>
        <w:rPr>
          <w:rFonts w:ascii="Garamond" w:hAnsi="Garamond"/>
        </w:rPr>
      </w:pPr>
      <w:r w:rsidRPr="00405E86">
        <w:rPr>
          <w:rFonts w:ascii="Garamond" w:hAnsi="Garamond"/>
        </w:rPr>
        <w:t>*Insegnamenti impartiti in lingua inglese</w:t>
      </w:r>
    </w:p>
    <w:p w:rsidR="0051504D" w:rsidRPr="00405E86" w:rsidRDefault="0051504D" w:rsidP="001C1266">
      <w:pPr>
        <w:overflowPunct w:val="0"/>
        <w:autoSpaceDE w:val="0"/>
        <w:autoSpaceDN w:val="0"/>
        <w:adjustRightInd w:val="0"/>
        <w:ind w:right="98"/>
        <w:rPr>
          <w:rFonts w:ascii="Garamond" w:hAnsi="Garamond"/>
        </w:rPr>
      </w:pPr>
    </w:p>
    <w:p w:rsidR="00022F97" w:rsidRPr="00731C3D" w:rsidRDefault="00022F97" w:rsidP="001C1266">
      <w:pPr>
        <w:overflowPunct w:val="0"/>
        <w:autoSpaceDE w:val="0"/>
        <w:autoSpaceDN w:val="0"/>
        <w:adjustRightInd w:val="0"/>
        <w:ind w:right="98"/>
        <w:rPr>
          <w:rFonts w:ascii="Garamond" w:hAnsi="Garamond"/>
          <w:color w:val="auto"/>
        </w:rPr>
      </w:pPr>
      <w:r>
        <w:rPr>
          <w:rFonts w:ascii="Garamond" w:hAnsi="Garamond"/>
        </w:rPr>
        <w:t xml:space="preserve">Le domande potranno essere presentate presso la </w:t>
      </w:r>
      <w:r w:rsidR="00485DE7">
        <w:rPr>
          <w:rFonts w:ascii="Garamond" w:hAnsi="Garamond"/>
        </w:rPr>
        <w:t>S</w:t>
      </w:r>
      <w:r>
        <w:rPr>
          <w:rFonts w:ascii="Garamond" w:hAnsi="Garamond"/>
        </w:rPr>
        <w:t>egreteria del Corso di Studi in Giurisprudenza a decorrere dal 9 gennaio 2017 e fino alle ore 12:00 del 7 marzo 2017</w:t>
      </w:r>
      <w:r w:rsidR="00B744C5">
        <w:rPr>
          <w:rFonts w:ascii="Garamond" w:hAnsi="Garamond"/>
        </w:rPr>
        <w:t xml:space="preserve"> </w:t>
      </w:r>
      <w:r w:rsidR="00B744C5" w:rsidRPr="00731C3D">
        <w:rPr>
          <w:rFonts w:ascii="Garamond" w:hAnsi="Garamond"/>
          <w:color w:val="auto"/>
        </w:rPr>
        <w:t>utilizzan</w:t>
      </w:r>
      <w:r w:rsidR="00B266CE">
        <w:rPr>
          <w:rFonts w:ascii="Garamond" w:hAnsi="Garamond"/>
          <w:color w:val="auto"/>
        </w:rPr>
        <w:t>do l’apposito modulo</w:t>
      </w:r>
      <w:r w:rsidR="005334D5">
        <w:rPr>
          <w:rFonts w:ascii="Garamond" w:hAnsi="Garamond"/>
          <w:color w:val="auto"/>
        </w:rPr>
        <w:t xml:space="preserve"> allegato al presente avviso</w:t>
      </w:r>
      <w:bookmarkStart w:id="0" w:name="_GoBack"/>
      <w:bookmarkEnd w:id="0"/>
      <w:r w:rsidR="00B744C5" w:rsidRPr="00731C3D">
        <w:rPr>
          <w:rFonts w:ascii="Garamond" w:hAnsi="Garamond"/>
          <w:color w:val="auto"/>
        </w:rPr>
        <w:t>.</w:t>
      </w:r>
    </w:p>
    <w:p w:rsidR="00B744C5" w:rsidRDefault="00B744C5" w:rsidP="001C1266">
      <w:pPr>
        <w:overflowPunct w:val="0"/>
        <w:autoSpaceDE w:val="0"/>
        <w:autoSpaceDN w:val="0"/>
        <w:adjustRightInd w:val="0"/>
        <w:ind w:right="98"/>
        <w:rPr>
          <w:rFonts w:ascii="Garamond" w:hAnsi="Garamond"/>
          <w:color w:val="000000" w:themeColor="text1"/>
        </w:rPr>
      </w:pPr>
      <w:r w:rsidRPr="00B744C5">
        <w:rPr>
          <w:rFonts w:ascii="Garamond" w:hAnsi="Garamond"/>
          <w:color w:val="000000" w:themeColor="text1"/>
        </w:rPr>
        <w:t>La graduatoria degli ammessi</w:t>
      </w:r>
      <w:r>
        <w:rPr>
          <w:rFonts w:ascii="Garamond" w:hAnsi="Garamond"/>
          <w:color w:val="000000" w:themeColor="text1"/>
        </w:rPr>
        <w:t xml:space="preserve"> sarà pubblicata on-line entro il 10 marzo 2017</w:t>
      </w:r>
    </w:p>
    <w:p w:rsidR="002618F5" w:rsidRPr="00B744C5" w:rsidRDefault="002618F5" w:rsidP="001C1266">
      <w:pPr>
        <w:overflowPunct w:val="0"/>
        <w:autoSpaceDE w:val="0"/>
        <w:autoSpaceDN w:val="0"/>
        <w:adjustRightInd w:val="0"/>
        <w:ind w:right="98"/>
        <w:rPr>
          <w:rFonts w:ascii="Garamond" w:hAnsi="Garamond"/>
          <w:color w:val="000000" w:themeColor="text1"/>
        </w:rPr>
      </w:pPr>
      <w:r>
        <w:rPr>
          <w:rFonts w:ascii="Garamond" w:hAnsi="Garamond"/>
          <w:color w:val="000000" w:themeColor="text1"/>
        </w:rPr>
        <w:t>I corsi avranno inizio a far data da lunedì 13 marzo 2017.</w:t>
      </w:r>
    </w:p>
    <w:p w:rsidR="00022F97" w:rsidRDefault="00022F97" w:rsidP="001C1266">
      <w:pPr>
        <w:overflowPunct w:val="0"/>
        <w:autoSpaceDE w:val="0"/>
        <w:autoSpaceDN w:val="0"/>
        <w:adjustRightInd w:val="0"/>
        <w:ind w:right="98"/>
        <w:rPr>
          <w:rFonts w:ascii="Garamond" w:hAnsi="Garamond"/>
        </w:rPr>
      </w:pPr>
    </w:p>
    <w:p w:rsidR="00022F97" w:rsidRDefault="00022F97" w:rsidP="001C1266">
      <w:pPr>
        <w:overflowPunct w:val="0"/>
        <w:autoSpaceDE w:val="0"/>
        <w:autoSpaceDN w:val="0"/>
        <w:adjustRightInd w:val="0"/>
        <w:ind w:right="98"/>
        <w:rPr>
          <w:rFonts w:ascii="Garamond" w:hAnsi="Garamond"/>
        </w:rPr>
      </w:pPr>
    </w:p>
    <w:sectPr w:rsidR="00022F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ヒラギノ角ゴ Pro W3">
    <w:altName w:val="Times New Roman"/>
    <w:charset w:val="00"/>
    <w:family w:val="roman"/>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1744E"/>
    <w:multiLevelType w:val="hybridMultilevel"/>
    <w:tmpl w:val="A58A4B36"/>
    <w:lvl w:ilvl="0" w:tplc="EE34083E">
      <w:numFmt w:val="bullet"/>
      <w:lvlText w:val=""/>
      <w:lvlJc w:val="left"/>
      <w:pPr>
        <w:ind w:left="720" w:hanging="360"/>
      </w:pPr>
      <w:rPr>
        <w:rFonts w:ascii="Symbol" w:eastAsia="ヒラギノ角ゴ Pro W3"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6531198"/>
    <w:multiLevelType w:val="hybridMultilevel"/>
    <w:tmpl w:val="A672D5B8"/>
    <w:lvl w:ilvl="0" w:tplc="B0202B4E">
      <w:numFmt w:val="bullet"/>
      <w:lvlText w:val=""/>
      <w:lvlJc w:val="left"/>
      <w:pPr>
        <w:ind w:left="720" w:hanging="360"/>
      </w:pPr>
      <w:rPr>
        <w:rFonts w:ascii="Symbol" w:eastAsia="ヒラギノ角ゴ Pro W3"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86222E6"/>
    <w:multiLevelType w:val="hybridMultilevel"/>
    <w:tmpl w:val="D82826E6"/>
    <w:lvl w:ilvl="0" w:tplc="A5BEDB54">
      <w:numFmt w:val="bullet"/>
      <w:lvlText w:val=""/>
      <w:lvlJc w:val="left"/>
      <w:pPr>
        <w:ind w:left="720" w:hanging="360"/>
      </w:pPr>
      <w:rPr>
        <w:rFonts w:ascii="Symbol" w:eastAsia="ヒラギノ角ゴ Pro W3"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C6874D7"/>
    <w:multiLevelType w:val="hybridMultilevel"/>
    <w:tmpl w:val="94C4BD4C"/>
    <w:lvl w:ilvl="0" w:tplc="934E7C0E">
      <w:numFmt w:val="bullet"/>
      <w:lvlText w:val=""/>
      <w:lvlJc w:val="left"/>
      <w:pPr>
        <w:ind w:left="720" w:hanging="360"/>
      </w:pPr>
      <w:rPr>
        <w:rFonts w:ascii="Symbol" w:eastAsia="ヒラギノ角ゴ Pro W3"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8CD"/>
    <w:rsid w:val="00022F97"/>
    <w:rsid w:val="001C1266"/>
    <w:rsid w:val="002618F5"/>
    <w:rsid w:val="00405E86"/>
    <w:rsid w:val="00485DE7"/>
    <w:rsid w:val="0051504D"/>
    <w:rsid w:val="005334D5"/>
    <w:rsid w:val="006318CD"/>
    <w:rsid w:val="00731C3D"/>
    <w:rsid w:val="0096236F"/>
    <w:rsid w:val="00B266CE"/>
    <w:rsid w:val="00B5011A"/>
    <w:rsid w:val="00B744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EE6BF-19ED-43AC-B3FC-805D6CA02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C1266"/>
    <w:pPr>
      <w:spacing w:after="0" w:line="240" w:lineRule="auto"/>
      <w:jc w:val="both"/>
    </w:pPr>
    <w:rPr>
      <w:rFonts w:ascii="Times New Roman" w:eastAsia="ヒラギノ角ゴ Pro W3" w:hAnsi="Times New Roman" w:cs="Times New Roman"/>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515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1504D"/>
    <w:pPr>
      <w:ind w:left="720"/>
      <w:contextualSpacing/>
    </w:pPr>
  </w:style>
  <w:style w:type="paragraph" w:styleId="Testofumetto">
    <w:name w:val="Balloon Text"/>
    <w:basedOn w:val="Normale"/>
    <w:link w:val="TestofumettoCarattere"/>
    <w:uiPriority w:val="99"/>
    <w:semiHidden/>
    <w:unhideWhenUsed/>
    <w:rsid w:val="00B266C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266CE"/>
    <w:rPr>
      <w:rFonts w:ascii="Segoe UI" w:eastAsia="ヒラギノ角ゴ Pro W3"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34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EC499-7A89-4C1B-9EE7-FB6614637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2219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dc:creator>
  <cp:keywords/>
  <dc:description/>
  <cp:lastModifiedBy>Teresa</cp:lastModifiedBy>
  <cp:revision>2</cp:revision>
  <cp:lastPrinted>2016-10-13T11:54:00Z</cp:lastPrinted>
  <dcterms:created xsi:type="dcterms:W3CDTF">2016-10-13T11:54:00Z</dcterms:created>
  <dcterms:modified xsi:type="dcterms:W3CDTF">2016-10-13T11:54:00Z</dcterms:modified>
</cp:coreProperties>
</file>