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806A" w14:textId="77777777" w:rsidR="00E94AD3" w:rsidRDefault="00E94AD3" w:rsidP="00E94AD3">
      <w:pPr>
        <w:spacing w:after="360"/>
        <w:jc w:val="both"/>
        <w:rPr>
          <w:rFonts w:ascii="Garamond" w:hAnsi="Garamond"/>
          <w:color w:val="000000"/>
        </w:rPr>
      </w:pPr>
    </w:p>
    <w:p w14:paraId="099317DC" w14:textId="77777777" w:rsidR="003719C7" w:rsidRDefault="00E94AD3" w:rsidP="003719C7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53435C">
        <w:rPr>
          <w:rFonts w:ascii="Garamond" w:hAnsi="Garamond"/>
          <w:b/>
          <w:color w:val="000000"/>
          <w:sz w:val="28"/>
          <w:szCs w:val="28"/>
        </w:rPr>
        <w:t>BANDO</w:t>
      </w:r>
    </w:p>
    <w:p w14:paraId="6B0712FC" w14:textId="77777777" w:rsidR="00083654" w:rsidRDefault="004C74ED" w:rsidP="00343CBF">
      <w:pPr>
        <w:jc w:val="center"/>
        <w:rPr>
          <w:rFonts w:ascii="Garamond" w:hAnsi="Garamond"/>
          <w:b/>
          <w:color w:val="000000"/>
        </w:rPr>
      </w:pPr>
      <w:r w:rsidRPr="0053435C"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="003719C7" w:rsidRPr="003719C7">
        <w:rPr>
          <w:rFonts w:ascii="Garamond" w:hAnsi="Garamond"/>
          <w:b/>
          <w:color w:val="000000"/>
        </w:rPr>
        <w:t xml:space="preserve">per la partecipazione al </w:t>
      </w:r>
      <w:r w:rsidR="003719C7">
        <w:rPr>
          <w:rFonts w:ascii="Garamond" w:hAnsi="Garamond"/>
          <w:b/>
          <w:color w:val="000000"/>
        </w:rPr>
        <w:t xml:space="preserve">percorso </w:t>
      </w:r>
    </w:p>
    <w:p w14:paraId="09703301" w14:textId="77777777" w:rsidR="00343CBF" w:rsidRDefault="00343CBF" w:rsidP="00343CBF">
      <w:pPr>
        <w:jc w:val="center"/>
        <w:rPr>
          <w:rFonts w:ascii="Garamond" w:hAnsi="Garamond"/>
          <w:b/>
          <w:i/>
          <w:iCs/>
          <w:color w:val="000000"/>
          <w:sz w:val="28"/>
          <w:szCs w:val="28"/>
          <w:u w:val="single"/>
        </w:rPr>
      </w:pPr>
      <w:r w:rsidRPr="00343CBF">
        <w:rPr>
          <w:rFonts w:ascii="Garamond" w:hAnsi="Garamond"/>
          <w:b/>
          <w:i/>
          <w:iCs/>
          <w:color w:val="000000"/>
          <w:sz w:val="28"/>
          <w:szCs w:val="28"/>
          <w:u w:val="single"/>
        </w:rPr>
        <w:t>ARCHEO UP. CONOSCERE IL PASSATO PER PROGETTARE IL FUTURO</w:t>
      </w:r>
    </w:p>
    <w:p w14:paraId="30615EBE" w14:textId="0A07560A" w:rsidR="00343CBF" w:rsidRPr="00343CBF" w:rsidRDefault="00343CBF" w:rsidP="00343CBF">
      <w:pPr>
        <w:jc w:val="center"/>
        <w:rPr>
          <w:rFonts w:ascii="Garamond" w:hAnsi="Garamond"/>
          <w:i/>
          <w:color w:val="000000"/>
          <w:sz w:val="28"/>
          <w:szCs w:val="28"/>
        </w:rPr>
      </w:pPr>
      <w:r w:rsidRPr="00343CBF">
        <w:rPr>
          <w:rFonts w:ascii="Garamond" w:hAnsi="Garamond"/>
          <w:i/>
          <w:iCs/>
          <w:color w:val="000000"/>
          <w:sz w:val="28"/>
          <w:szCs w:val="28"/>
        </w:rPr>
        <w:t>Autoimprenditor</w:t>
      </w:r>
      <w:r w:rsidR="00DE7E8D">
        <w:rPr>
          <w:rFonts w:ascii="Garamond" w:hAnsi="Garamond"/>
          <w:i/>
          <w:iCs/>
          <w:color w:val="000000"/>
          <w:sz w:val="28"/>
          <w:szCs w:val="28"/>
        </w:rPr>
        <w:t>i</w:t>
      </w:r>
      <w:r w:rsidRPr="00343CBF">
        <w:rPr>
          <w:rFonts w:ascii="Garamond" w:hAnsi="Garamond"/>
          <w:i/>
          <w:iCs/>
          <w:color w:val="000000"/>
          <w:sz w:val="28"/>
          <w:szCs w:val="28"/>
        </w:rPr>
        <w:t>alità in ambito culturale e creativo e riutilizzo di spazi pubblici</w:t>
      </w:r>
    </w:p>
    <w:p w14:paraId="227C6D67" w14:textId="77777777" w:rsidR="00D0412D" w:rsidRDefault="00D0412D" w:rsidP="003719C7">
      <w:pPr>
        <w:jc w:val="center"/>
        <w:rPr>
          <w:rFonts w:ascii="Garamond" w:hAnsi="Garamond"/>
          <w:b/>
          <w:color w:val="000000"/>
          <w:sz w:val="28"/>
          <w:szCs w:val="28"/>
          <w:u w:val="single"/>
        </w:rPr>
      </w:pPr>
    </w:p>
    <w:p w14:paraId="1A7DBBBF" w14:textId="3395D672" w:rsidR="004C74ED" w:rsidRPr="005C34AD" w:rsidRDefault="005C34AD" w:rsidP="005C34AD">
      <w:pPr>
        <w:spacing w:after="240"/>
        <w:jc w:val="center"/>
        <w:rPr>
          <w:rFonts w:ascii="Garamond" w:hAnsi="Garamond"/>
          <w:b/>
          <w:color w:val="000000"/>
          <w:sz w:val="22"/>
          <w:szCs w:val="22"/>
        </w:rPr>
      </w:pPr>
      <w:r w:rsidRPr="005C34AD">
        <w:rPr>
          <w:rFonts w:ascii="Garamond" w:hAnsi="Garamond"/>
          <w:b/>
          <w:color w:val="000000"/>
          <w:sz w:val="22"/>
          <w:szCs w:val="22"/>
        </w:rPr>
        <w:t>PROGRAMMA DEL PERCORSO</w:t>
      </w:r>
    </w:p>
    <w:p w14:paraId="7A17B474" w14:textId="77777777" w:rsidR="00533AEE" w:rsidRDefault="00533AEE" w:rsidP="003E259C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</w:rPr>
      </w:pPr>
    </w:p>
    <w:p w14:paraId="7559B4B5" w14:textId="00BAA7E3" w:rsidR="00374EA5" w:rsidRPr="00374EA5" w:rsidRDefault="00374EA5" w:rsidP="003E259C">
      <w:pPr>
        <w:autoSpaceDE w:val="0"/>
        <w:autoSpaceDN w:val="0"/>
        <w:adjustRightInd w:val="0"/>
        <w:jc w:val="both"/>
      </w:pPr>
      <w:r w:rsidRPr="00374EA5">
        <w:t>Il percorso nasce dalla collaborazione di esperti nel settore archeologico e dei beni culturali ed esperti in percorsi di autoimprenditorialità.</w:t>
      </w:r>
    </w:p>
    <w:p w14:paraId="3638B342" w14:textId="77777777" w:rsidR="00374EA5" w:rsidRDefault="00374EA5" w:rsidP="003E259C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</w:rPr>
      </w:pPr>
    </w:p>
    <w:p w14:paraId="2156A5D9" w14:textId="7A147CA4" w:rsidR="00374EA5" w:rsidRPr="00374EA5" w:rsidRDefault="00374EA5" w:rsidP="00374EA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 w:rsidRPr="00374EA5">
        <w:rPr>
          <w:rFonts w:ascii="Times New Roman" w:hAnsi="Times New Roman" w:cs="Times New Roman"/>
          <w:sz w:val="24"/>
          <w:szCs w:val="24"/>
        </w:rPr>
        <w:t xml:space="preserve">La </w:t>
      </w:r>
      <w:r w:rsidRPr="00374EA5">
        <w:rPr>
          <w:rFonts w:ascii="Times New Roman" w:hAnsi="Times New Roman" w:cs="Times New Roman"/>
          <w:b/>
          <w:sz w:val="24"/>
          <w:szCs w:val="24"/>
        </w:rPr>
        <w:t>Scuola di specializzazione in Beni archeologici</w:t>
      </w:r>
      <w:r>
        <w:rPr>
          <w:rFonts w:ascii="Times New Roman" w:hAnsi="Times New Roman" w:cs="Times New Roman"/>
          <w:sz w:val="24"/>
          <w:szCs w:val="24"/>
        </w:rPr>
        <w:t xml:space="preserve"> dell’Università Cattolica è attiva </w:t>
      </w:r>
      <w:r w:rsidRPr="00374EA5">
        <w:rPr>
          <w:rFonts w:ascii="Times New Roman" w:hAnsi="Times New Roman" w:cs="Times New Roman"/>
          <w:sz w:val="24"/>
          <w:szCs w:val="24"/>
        </w:rPr>
        <w:t>dall’anno accademico 1997/98; si propone di approfo</w:t>
      </w:r>
      <w:bookmarkStart w:id="0" w:name="_GoBack"/>
      <w:bookmarkEnd w:id="0"/>
      <w:r w:rsidRPr="00374EA5">
        <w:rPr>
          <w:rFonts w:ascii="Times New Roman" w:hAnsi="Times New Roman" w:cs="Times New Roman"/>
          <w:sz w:val="24"/>
          <w:szCs w:val="24"/>
        </w:rPr>
        <w:t>ndire la preparazione scientifica nel campo delle discipline archeologiche e di fornire agli studenti le competenze professionali utili alla tutela, conservazione e valorizzazione del patrimonio archeologico. Favorisce l’avvio di stage anche per l’impiego in nuovi settori occupazionali che si vanno profilando nel campo dei beni culturali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4EA5">
        <w:rPr>
          <w:rFonts w:ascii="Times New Roman" w:hAnsi="Times New Roman" w:cs="Times New Roman"/>
          <w:sz w:val="24"/>
          <w:szCs w:val="24"/>
        </w:rPr>
        <w:t xml:space="preserve"> Con il nuovo ordinamento, la Scuola risponde alla necessità di formare operato</w:t>
      </w:r>
      <w:r w:rsidRPr="00374EA5">
        <w:rPr>
          <w:rFonts w:ascii="Times New Roman" w:hAnsi="Times New Roman" w:cs="Times New Roman"/>
          <w:sz w:val="24"/>
          <w:szCs w:val="24"/>
        </w:rPr>
        <w:softHyphen/>
        <w:t>ri preparati su diversi fronti, con competenze anche informatiche, nonché sugli aspetti giuridici e gestionali inerenti i beni culturali</w:t>
      </w:r>
    </w:p>
    <w:p w14:paraId="20C60D7F" w14:textId="77777777" w:rsidR="00374EA5" w:rsidRDefault="00374EA5" w:rsidP="003E259C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</w:rPr>
      </w:pPr>
    </w:p>
    <w:p w14:paraId="3C28003B" w14:textId="2DD6B40C" w:rsidR="003E259C" w:rsidRPr="00374EA5" w:rsidRDefault="003E259C" w:rsidP="00374EA5">
      <w:pPr>
        <w:jc w:val="both"/>
      </w:pPr>
      <w:r w:rsidRPr="00374EA5">
        <w:t xml:space="preserve">Il percorso è realizzato con la partecipazione di </w:t>
      </w:r>
      <w:r w:rsidRPr="00374EA5">
        <w:rPr>
          <w:b/>
        </w:rPr>
        <w:t>2i3T Società per la gestione dell’incubatore di Imprese e trasferimento Tecnologico dell’Università degli Studi di Torino</w:t>
      </w:r>
      <w:r w:rsidRPr="00374EA5">
        <w:t>.</w:t>
      </w:r>
    </w:p>
    <w:p w14:paraId="659DA1B0" w14:textId="77777777" w:rsidR="003E259C" w:rsidRDefault="003E259C" w:rsidP="003E259C">
      <w:pPr>
        <w:jc w:val="both"/>
      </w:pPr>
      <w:r w:rsidRPr="00374EA5">
        <w:t xml:space="preserve">Scouting, Business Plan, </w:t>
      </w:r>
      <w:proofErr w:type="spellStart"/>
      <w:r w:rsidRPr="00374EA5">
        <w:t>Fundraising</w:t>
      </w:r>
      <w:proofErr w:type="spellEnd"/>
      <w:r>
        <w:t xml:space="preserve">: ecco le parole chiave che identificano 2i3T, l’Incubatore d’Impresa certificato (ex L. 221/2012) che ha come propria </w:t>
      </w:r>
      <w:proofErr w:type="spellStart"/>
      <w:r>
        <w:t>mission</w:t>
      </w:r>
      <w:proofErr w:type="spellEnd"/>
      <w:r>
        <w:t xml:space="preserve"> quella di creare imprese innovative partendo dai risultati della Ricerca e dall’esperienza di mercato. </w:t>
      </w:r>
    </w:p>
    <w:p w14:paraId="6B50B700" w14:textId="154C453F" w:rsidR="003E259C" w:rsidRDefault="003E259C" w:rsidP="003E259C">
      <w:pPr>
        <w:jc w:val="both"/>
      </w:pPr>
      <w:r>
        <w:t xml:space="preserve">Le attività di </w:t>
      </w:r>
      <w:proofErr w:type="spellStart"/>
      <w:r w:rsidRPr="00374EA5">
        <w:t>scouting</w:t>
      </w:r>
      <w:proofErr w:type="spellEnd"/>
      <w:r>
        <w:t xml:space="preserve"> consentono di individuare idee e competenze; attraverso incontri, seminari, contest di settore per la ricerca di soluzioni innovative. L’Incubatore accompagna successivamente i proponenti le idee nella realizzazione del </w:t>
      </w:r>
      <w:r w:rsidRPr="00374EA5">
        <w:t xml:space="preserve">business </w:t>
      </w:r>
      <w:proofErr w:type="spellStart"/>
      <w:r w:rsidRPr="00374EA5">
        <w:t>plan</w:t>
      </w:r>
      <w:proofErr w:type="spellEnd"/>
      <w:r>
        <w:t xml:space="preserve"> attraverso percorsi di tutoraggio dedicati e affianca </w:t>
      </w:r>
      <w:proofErr w:type="gramStart"/>
      <w:r>
        <w:t>la startup</w:t>
      </w:r>
      <w:proofErr w:type="gramEnd"/>
      <w:r>
        <w:t xml:space="preserve">, una volta costituita, nelle prime fasi di sviluppo, sostenendola nelle diverse attività imprenditoriali ed in particolare in quella fondamentale del </w:t>
      </w:r>
      <w:proofErr w:type="spellStart"/>
      <w:r w:rsidRPr="00374EA5">
        <w:t>fundraising</w:t>
      </w:r>
      <w:proofErr w:type="spellEnd"/>
      <w:r>
        <w:t>.</w:t>
      </w:r>
    </w:p>
    <w:p w14:paraId="12896194" w14:textId="4D5973F4" w:rsidR="003E259C" w:rsidRDefault="003E259C" w:rsidP="003E259C">
      <w:pPr>
        <w:jc w:val="both"/>
      </w:pPr>
      <w:r>
        <w:t>2i3T ha avviato le proprie attività nel 2007 e da allora ha avviato 86 nu</w:t>
      </w:r>
      <w:r w:rsidR="00374EA5">
        <w:t>ove imprese (</w:t>
      </w:r>
      <w:hyperlink r:id="rId8" w:history="1">
        <w:r w:rsidR="00374EA5" w:rsidRPr="00374EA5">
          <w:t>www.2i3t.it</w:t>
        </w:r>
      </w:hyperlink>
      <w:r w:rsidR="00374EA5">
        <w:t>).</w:t>
      </w:r>
    </w:p>
    <w:p w14:paraId="7C8F6050" w14:textId="63A663D3" w:rsidR="00374EA5" w:rsidRDefault="00374EA5" w:rsidP="003E259C">
      <w:pPr>
        <w:jc w:val="both"/>
      </w:pPr>
    </w:p>
    <w:p w14:paraId="00C18321" w14:textId="0DD4B26D" w:rsidR="00374EA5" w:rsidRPr="00374EA5" w:rsidRDefault="00374EA5" w:rsidP="00374EA5">
      <w:pPr>
        <w:pStyle w:val="NormaleWeb"/>
        <w:shd w:val="clear" w:color="auto" w:fill="FFFFFF"/>
        <w:jc w:val="both"/>
        <w:rPr>
          <w:rFonts w:eastAsia="Times New Roman"/>
        </w:rPr>
      </w:pPr>
      <w:proofErr w:type="spellStart"/>
      <w:r w:rsidRPr="00374EA5">
        <w:rPr>
          <w:rFonts w:eastAsia="Times New Roman"/>
          <w:b/>
        </w:rPr>
        <w:t>ConLab</w:t>
      </w:r>
      <w:proofErr w:type="spellEnd"/>
      <w:r w:rsidRPr="00374EA5">
        <w:rPr>
          <w:rFonts w:eastAsia="Times New Roman"/>
        </w:rPr>
        <w:t xml:space="preserve"> </w:t>
      </w:r>
      <w:proofErr w:type="spellStart"/>
      <w:r w:rsidRPr="00374EA5">
        <w:rPr>
          <w:rFonts w:eastAsia="Times New Roman"/>
        </w:rPr>
        <w:t>é</w:t>
      </w:r>
      <w:proofErr w:type="spellEnd"/>
      <w:r w:rsidRPr="00374EA5">
        <w:rPr>
          <w:rFonts w:eastAsia="Times New Roman"/>
        </w:rPr>
        <w:t xml:space="preserve"> lo spazio di </w:t>
      </w:r>
      <w:proofErr w:type="spellStart"/>
      <w:r w:rsidRPr="00374EA5">
        <w:rPr>
          <w:rFonts w:eastAsia="Times New Roman"/>
        </w:rPr>
        <w:t>coworking</w:t>
      </w:r>
      <w:proofErr w:type="spellEnd"/>
      <w:r w:rsidRPr="00374EA5">
        <w:rPr>
          <w:rFonts w:eastAsia="Times New Roman"/>
        </w:rPr>
        <w:t xml:space="preserve"> dell’Università Cattolica: un luogo dedicato esclusivamente ad attività auto-imprenditoriali. Il progetto, nato all’interno del Centro per l’Innovazione d’Ateneo (</w:t>
      </w:r>
      <w:proofErr w:type="spellStart"/>
      <w:r w:rsidRPr="00374EA5">
        <w:rPr>
          <w:rFonts w:eastAsia="Times New Roman"/>
        </w:rPr>
        <w:t>Ilab</w:t>
      </w:r>
      <w:proofErr w:type="spellEnd"/>
      <w:r w:rsidRPr="00374EA5">
        <w:rPr>
          <w:rFonts w:eastAsia="Times New Roman"/>
        </w:rPr>
        <w:t xml:space="preserve">), mira a promuovere la cultura dell’imprenditorialità e dell’innovazione, sfruttando nuovi modelli di apprendimento e stimolando un approccio interdisciplinare. Principio cardine per il conseguimento di questo obiettivo è la “contaminazione”, che avviene in molteplici direzioni. </w:t>
      </w:r>
      <w:proofErr w:type="spellStart"/>
      <w:r w:rsidRPr="00374EA5">
        <w:rPr>
          <w:rFonts w:eastAsia="Times New Roman"/>
        </w:rPr>
        <w:t>ConLab</w:t>
      </w:r>
      <w:proofErr w:type="spellEnd"/>
      <w:r w:rsidRPr="00374EA5">
        <w:rPr>
          <w:rFonts w:eastAsia="Times New Roman"/>
        </w:rPr>
        <w:t xml:space="preserve"> è un laboratorio di creatività, dove si forma una fitta trama di rapporti tra persone che con le loro idee e competenze possono collaborare: non si tratta né di un incubatore, né di un acceleratore, ma uno spazio in cui sviluppare attivamente i propri progetti.</w:t>
      </w:r>
    </w:p>
    <w:p w14:paraId="0150744A" w14:textId="77777777" w:rsidR="00374EA5" w:rsidRDefault="00374EA5" w:rsidP="003E259C">
      <w:pPr>
        <w:jc w:val="both"/>
      </w:pPr>
    </w:p>
    <w:p w14:paraId="017915F8" w14:textId="00A8E562" w:rsidR="00374EA5" w:rsidRDefault="00374EA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3335332F" w14:textId="77777777" w:rsidR="00631073" w:rsidRDefault="00631073" w:rsidP="007A5637">
      <w:pPr>
        <w:jc w:val="both"/>
        <w:rPr>
          <w:rFonts w:ascii="Garamond" w:hAnsi="Garamond"/>
          <w:sz w:val="22"/>
          <w:szCs w:val="22"/>
        </w:rPr>
      </w:pPr>
    </w:p>
    <w:p w14:paraId="1D4C882A" w14:textId="30ECF3EF" w:rsidR="00631073" w:rsidRPr="00720C28" w:rsidRDefault="00720C28" w:rsidP="007A5637">
      <w:pPr>
        <w:jc w:val="both"/>
        <w:rPr>
          <w:rFonts w:ascii="Garamond" w:hAnsi="Garamond"/>
          <w:b/>
          <w:sz w:val="22"/>
          <w:szCs w:val="22"/>
        </w:rPr>
      </w:pPr>
      <w:r w:rsidRPr="00720C28">
        <w:rPr>
          <w:rFonts w:ascii="Garamond" w:hAnsi="Garamond"/>
          <w:b/>
          <w:sz w:val="22"/>
          <w:szCs w:val="22"/>
        </w:rPr>
        <w:t>INFORMAZIONI RIGUARDANTI I PRINCIPALI CONTENUTI DEI SINGOLI MODULI</w:t>
      </w:r>
    </w:p>
    <w:p w14:paraId="1C106829" w14:textId="77777777" w:rsidR="00631073" w:rsidRDefault="00631073" w:rsidP="007A5637">
      <w:pPr>
        <w:jc w:val="both"/>
        <w:rPr>
          <w:rFonts w:ascii="Garamond" w:hAnsi="Garamond"/>
          <w:sz w:val="22"/>
          <w:szCs w:val="22"/>
        </w:rPr>
      </w:pPr>
    </w:p>
    <w:p w14:paraId="3C78B503" w14:textId="28423A80" w:rsidR="003E259C" w:rsidRPr="00533AEE" w:rsidRDefault="00720C28" w:rsidP="003E259C">
      <w:pPr>
        <w:pStyle w:val="xmsonormal"/>
        <w:shd w:val="clear" w:color="auto" w:fill="FFFFFF"/>
        <w:spacing w:before="0" w:beforeAutospacing="0" w:after="0" w:afterAutospacing="0"/>
        <w:rPr>
          <w:b/>
        </w:rPr>
      </w:pPr>
      <w:proofErr w:type="gramStart"/>
      <w:r w:rsidRPr="00533AEE">
        <w:rPr>
          <w:rFonts w:ascii="Garamond" w:hAnsi="Garamond"/>
          <w:b/>
          <w:bCs/>
          <w:sz w:val="22"/>
          <w:szCs w:val="22"/>
          <w:bdr w:val="none" w:sz="0" w:space="0" w:color="auto" w:frame="1"/>
        </w:rPr>
        <w:t xml:space="preserve">I </w:t>
      </w:r>
      <w:r w:rsidR="003E259C" w:rsidRPr="00533AEE">
        <w:rPr>
          <w:rFonts w:ascii="Garamond" w:hAnsi="Garamond"/>
          <w:b/>
          <w:bCs/>
          <w:sz w:val="22"/>
          <w:szCs w:val="22"/>
          <w:bdr w:val="none" w:sz="0" w:space="0" w:color="auto" w:frame="1"/>
        </w:rPr>
        <w:t>modulo</w:t>
      </w:r>
      <w:proofErr w:type="gramEnd"/>
    </w:p>
    <w:p w14:paraId="7DC51A8D" w14:textId="77777777" w:rsidR="003E259C" w:rsidRPr="005C34AD" w:rsidRDefault="003E259C" w:rsidP="003E259C">
      <w:pPr>
        <w:pStyle w:val="xmsonormal"/>
        <w:shd w:val="clear" w:color="auto" w:fill="FFFFFF"/>
        <w:spacing w:before="0" w:beforeAutospacing="0" w:after="0" w:afterAutospacing="0"/>
      </w:pPr>
      <w:r w:rsidRPr="005C34AD">
        <w:rPr>
          <w:rFonts w:ascii="Garamond" w:hAnsi="Garamond"/>
          <w:bdr w:val="none" w:sz="0" w:space="0" w:color="auto" w:frame="1"/>
        </w:rPr>
        <w:t>1. Archeologia in cantiere:</w:t>
      </w:r>
    </w:p>
    <w:p w14:paraId="0D988F4F" w14:textId="77777777" w:rsidR="003E259C" w:rsidRPr="005C34AD" w:rsidRDefault="003E259C" w:rsidP="003E259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Calibri" w:hAnsi="Calibri"/>
          <w:strike/>
          <w:sz w:val="22"/>
          <w:szCs w:val="22"/>
        </w:rPr>
      </w:pPr>
      <w:r w:rsidRPr="005C34AD">
        <w:rPr>
          <w:rFonts w:ascii="Symbol" w:hAnsi="Symbol"/>
          <w:sz w:val="22"/>
          <w:szCs w:val="22"/>
          <w:bdr w:val="none" w:sz="0" w:space="0" w:color="auto" w:frame="1"/>
        </w:rPr>
        <w:t></w:t>
      </w:r>
      <w:r w:rsidRPr="005C34AD">
        <w:rPr>
          <w:sz w:val="14"/>
          <w:szCs w:val="14"/>
          <w:bdr w:val="none" w:sz="0" w:space="0" w:color="auto" w:frame="1"/>
        </w:rPr>
        <w:t>         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caratteri del dato archeologico; natura delle evidenze sul terreno</w:t>
      </w:r>
    </w:p>
    <w:p w14:paraId="30BE7562" w14:textId="77777777" w:rsidR="003E259C" w:rsidRPr="005C34AD" w:rsidRDefault="003E259C" w:rsidP="003E259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Calibri" w:hAnsi="Calibri"/>
          <w:sz w:val="22"/>
          <w:szCs w:val="22"/>
        </w:rPr>
      </w:pPr>
      <w:r w:rsidRPr="005C34AD">
        <w:rPr>
          <w:rFonts w:ascii="Symbol" w:hAnsi="Symbol"/>
          <w:sz w:val="22"/>
          <w:szCs w:val="22"/>
          <w:bdr w:val="none" w:sz="0" w:space="0" w:color="auto" w:frame="1"/>
        </w:rPr>
        <w:t></w:t>
      </w:r>
      <w:r w:rsidRPr="005C34AD">
        <w:rPr>
          <w:sz w:val="14"/>
          <w:szCs w:val="14"/>
          <w:bdr w:val="none" w:sz="0" w:space="0" w:color="auto" w:frame="1"/>
        </w:rPr>
        <w:t>         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metodi di indagine in uno scavo archeologico (soluzioni pratiche e di gestione)</w:t>
      </w:r>
    </w:p>
    <w:p w14:paraId="15AA0679" w14:textId="77777777" w:rsidR="003E259C" w:rsidRPr="005C34AD" w:rsidRDefault="003E259C" w:rsidP="003E259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Calibri" w:hAnsi="Calibri"/>
          <w:sz w:val="22"/>
          <w:szCs w:val="22"/>
        </w:rPr>
      </w:pPr>
      <w:r w:rsidRPr="005C34AD">
        <w:rPr>
          <w:rFonts w:ascii="Symbol" w:hAnsi="Symbol"/>
          <w:sz w:val="22"/>
          <w:szCs w:val="22"/>
          <w:bdr w:val="none" w:sz="0" w:space="0" w:color="auto" w:frame="1"/>
        </w:rPr>
        <w:t></w:t>
      </w:r>
      <w:r w:rsidRPr="005C34AD">
        <w:rPr>
          <w:sz w:val="14"/>
          <w:szCs w:val="14"/>
          <w:bdr w:val="none" w:sz="0" w:space="0" w:color="auto" w:frame="1"/>
        </w:rPr>
        <w:t>         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natura e caratteri sedimentologici del suolo, inquadramento nelle dinamiche di scavo, documentazione, conservazione e valorizzazione dei contesti archeologici aspetti del costruito: rilevamento e trattamento dei dati, linee di valorizzazione.</w:t>
      </w:r>
    </w:p>
    <w:p w14:paraId="36C70994" w14:textId="77777777" w:rsidR="003E259C" w:rsidRPr="005C34AD" w:rsidRDefault="003E259C" w:rsidP="003E259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Calibri" w:hAnsi="Calibri"/>
          <w:sz w:val="22"/>
          <w:szCs w:val="22"/>
        </w:rPr>
      </w:pPr>
      <w:r w:rsidRPr="005C34AD">
        <w:rPr>
          <w:rFonts w:ascii="Symbol" w:hAnsi="Symbol"/>
          <w:sz w:val="22"/>
          <w:szCs w:val="22"/>
          <w:bdr w:val="none" w:sz="0" w:space="0" w:color="auto" w:frame="1"/>
        </w:rPr>
        <w:t></w:t>
      </w:r>
      <w:r w:rsidRPr="005C34AD">
        <w:rPr>
          <w:sz w:val="14"/>
          <w:szCs w:val="14"/>
          <w:bdr w:val="none" w:sz="0" w:space="0" w:color="auto" w:frame="1"/>
        </w:rPr>
        <w:t>         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la produzione antica e i sistemi di produzione e scambio: dall’archeologia sperimentale alla valorizzazione e allo studio di eventi.</w:t>
      </w:r>
    </w:p>
    <w:p w14:paraId="0CC74065" w14:textId="77777777" w:rsidR="003E259C" w:rsidRPr="005C34AD" w:rsidRDefault="003E259C" w:rsidP="003E259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Calibri" w:hAnsi="Calibri"/>
          <w:sz w:val="22"/>
          <w:szCs w:val="22"/>
        </w:rPr>
      </w:pPr>
      <w:r w:rsidRPr="005C34AD">
        <w:rPr>
          <w:rFonts w:ascii="Symbol" w:hAnsi="Symbol"/>
          <w:sz w:val="22"/>
          <w:szCs w:val="22"/>
          <w:bdr w:val="none" w:sz="0" w:space="0" w:color="auto" w:frame="1"/>
        </w:rPr>
        <w:t></w:t>
      </w:r>
      <w:r w:rsidRPr="005C34AD">
        <w:rPr>
          <w:sz w:val="14"/>
          <w:szCs w:val="14"/>
          <w:bdr w:val="none" w:sz="0" w:space="0" w:color="auto" w:frame="1"/>
        </w:rPr>
        <w:t>         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applicazioni informatiche in archeologia.</w:t>
      </w:r>
    </w:p>
    <w:p w14:paraId="52FE1D0F" w14:textId="77777777" w:rsidR="003E259C" w:rsidRPr="005C34AD" w:rsidRDefault="003E259C" w:rsidP="003E259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Calibri" w:hAnsi="Calibri"/>
          <w:sz w:val="22"/>
          <w:szCs w:val="22"/>
        </w:rPr>
      </w:pPr>
      <w:r w:rsidRPr="005C34AD">
        <w:rPr>
          <w:rFonts w:ascii="Symbol" w:hAnsi="Symbol"/>
          <w:sz w:val="22"/>
          <w:szCs w:val="22"/>
          <w:bdr w:val="none" w:sz="0" w:space="0" w:color="auto" w:frame="1"/>
        </w:rPr>
        <w:t></w:t>
      </w:r>
      <w:r w:rsidRPr="005C34AD">
        <w:rPr>
          <w:sz w:val="14"/>
          <w:szCs w:val="14"/>
          <w:bdr w:val="none" w:sz="0" w:space="0" w:color="auto" w:frame="1"/>
        </w:rPr>
        <w:t>         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sistemi geografici, cartografia di base e remote </w:t>
      </w:r>
      <w:proofErr w:type="spell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sensing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: applicazione nell'archeologia dei paesaggi.</w:t>
      </w:r>
    </w:p>
    <w:p w14:paraId="79ADB564" w14:textId="77777777" w:rsidR="003E259C" w:rsidRPr="005C34AD" w:rsidRDefault="003E259C" w:rsidP="003E259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Garamond" w:hAnsi="Garamond"/>
          <w:bCs/>
          <w:bdr w:val="none" w:sz="0" w:space="0" w:color="auto" w:frame="1"/>
        </w:rPr>
      </w:pPr>
    </w:p>
    <w:p w14:paraId="1814C194" w14:textId="77777777" w:rsidR="003E259C" w:rsidRPr="005C34AD" w:rsidRDefault="003E259C" w:rsidP="003E259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C34AD">
        <w:rPr>
          <w:rFonts w:ascii="Garamond" w:hAnsi="Garamond"/>
          <w:bCs/>
          <w:bdr w:val="none" w:sz="0" w:space="0" w:color="auto" w:frame="1"/>
        </w:rPr>
        <w:t>2.</w:t>
      </w:r>
      <w:r w:rsidRPr="005C34AD">
        <w:rPr>
          <w:rFonts w:ascii="Garamond" w:hAnsi="Garamond"/>
          <w:bdr w:val="none" w:sz="0" w:space="0" w:color="auto" w:frame="1"/>
        </w:rPr>
        <w:t> Archeologia pubblica e rapporto tra dato archeologico e divulgazione scientifica in Rete.</w:t>
      </w:r>
    </w:p>
    <w:p w14:paraId="435349D8" w14:textId="77777777" w:rsidR="00211F94" w:rsidRPr="005C34AD" w:rsidRDefault="003E259C" w:rsidP="003E259C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 </w:t>
      </w:r>
    </w:p>
    <w:p w14:paraId="615FFA9F" w14:textId="7C4377AE" w:rsidR="003E259C" w:rsidRPr="005C34AD" w:rsidRDefault="003E259C" w:rsidP="003E259C">
      <w:pPr>
        <w:pStyle w:val="xmsonormal"/>
        <w:shd w:val="clear" w:color="auto" w:fill="FFFFFF"/>
        <w:spacing w:before="0" w:beforeAutospacing="0" w:after="0" w:afterAutospacing="0"/>
      </w:pPr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Approfondimenti collegati al I modulo</w:t>
      </w:r>
    </w:p>
    <w:p w14:paraId="3FBE80DC" w14:textId="698FC99A" w:rsidR="003E259C" w:rsidRPr="005C34AD" w:rsidRDefault="003E259C" w:rsidP="00211F94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/>
          <w:sz w:val="22"/>
          <w:szCs w:val="22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 contesto legislativo italiano e assetto delle strutture di tutela (Soprintendenze) e degli Enti di ricerca e conservazione (gerarchie, competenze delle figure del ministero e dei Musei, concessioni, prestiti museali, protocollo, vincoli gestione internazionale.)</w:t>
      </w:r>
    </w:p>
    <w:p w14:paraId="0A62403B" w14:textId="78FDDEC1" w:rsidR="003E259C" w:rsidRPr="005C34AD" w:rsidRDefault="003E259C" w:rsidP="00211F94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redazione di documenti di verifica preventiva di interesse archeologico, strumenti e metodi.</w:t>
      </w:r>
    </w:p>
    <w:p w14:paraId="7646D5C5" w14:textId="77EE9FE5" w:rsidR="003E259C" w:rsidRPr="005C34AD" w:rsidRDefault="003E259C" w:rsidP="00211F94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offerta turistica e potenzialità archeologica del territorio italiano: linee di sviluppo e proposte innovative; supporti di fruizione turistica connessi al territorio (es. </w:t>
      </w:r>
      <w:proofErr w:type="spell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App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 di guida archeologica per apparecchiature mobili-</w:t>
      </w:r>
      <w:proofErr w:type="spell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smartphone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 e </w:t>
      </w:r>
      <w:proofErr w:type="spell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tablet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-connesse alla rete); gestione dell'offerta didattica per le scuole</w:t>
      </w:r>
    </w:p>
    <w:p w14:paraId="1683EB91" w14:textId="53BEFDED" w:rsidR="003E259C" w:rsidRPr="005C34AD" w:rsidRDefault="003E259C" w:rsidP="00211F94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laboratorio pratico: piattaforme </w:t>
      </w:r>
      <w:proofErr w:type="spell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Gis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, sistemi </w:t>
      </w:r>
      <w:proofErr w:type="spell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cad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, strumenti informatici di fotoritocco, fotogrammetria.</w:t>
      </w:r>
    </w:p>
    <w:p w14:paraId="5DF0DD09" w14:textId="4B5C23F3" w:rsidR="003E259C" w:rsidRPr="005C34AD" w:rsidRDefault="003E259C" w:rsidP="00211F94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rilevamento e rappresentazione nei cantieri archeologici, trattamento digitale dei dati, gestione della terza dimensione sia dell'esistente, in chiave documentaria e diagnostica, sia di ricostruzione tecnica ed ideale con possibili ricadute nel campo della valorizzazione avanzata e del </w:t>
      </w:r>
      <w:proofErr w:type="spell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gaming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.</w:t>
      </w:r>
    </w:p>
    <w:p w14:paraId="7C5C876B" w14:textId="77777777" w:rsidR="003E259C" w:rsidRPr="005C34AD" w:rsidRDefault="003E259C" w:rsidP="003E259C">
      <w:pPr>
        <w:pStyle w:val="xmsonormal"/>
        <w:shd w:val="clear" w:color="auto" w:fill="FFFFFF"/>
        <w:spacing w:before="0" w:beforeAutospacing="0" w:after="0" w:afterAutospacing="0"/>
      </w:pPr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 </w:t>
      </w:r>
    </w:p>
    <w:p w14:paraId="1EAF7D4A" w14:textId="77777777" w:rsidR="00533AEE" w:rsidRDefault="00533AEE" w:rsidP="003E259C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sz w:val="22"/>
          <w:szCs w:val="22"/>
          <w:bdr w:val="none" w:sz="0" w:space="0" w:color="auto" w:frame="1"/>
        </w:rPr>
      </w:pPr>
    </w:p>
    <w:p w14:paraId="04C41C52" w14:textId="1F1FB6AB" w:rsidR="003E259C" w:rsidRPr="005C34AD" w:rsidRDefault="003E259C" w:rsidP="003E259C">
      <w:pPr>
        <w:pStyle w:val="xmsonormal"/>
        <w:shd w:val="clear" w:color="auto" w:fill="FFFFFF"/>
        <w:spacing w:before="0" w:beforeAutospacing="0" w:after="0" w:afterAutospacing="0"/>
        <w:rPr>
          <w:b/>
        </w:rPr>
      </w:pPr>
      <w:r w:rsidRPr="005C34AD">
        <w:rPr>
          <w:rFonts w:ascii="Garamond" w:hAnsi="Garamond"/>
          <w:b/>
          <w:bCs/>
          <w:sz w:val="22"/>
          <w:szCs w:val="22"/>
          <w:bdr w:val="none" w:sz="0" w:space="0" w:color="auto" w:frame="1"/>
        </w:rPr>
        <w:t>II modulo</w:t>
      </w:r>
    </w:p>
    <w:p w14:paraId="4AD34D6B" w14:textId="77777777" w:rsidR="00533AEE" w:rsidRPr="005C34AD" w:rsidRDefault="00533AEE" w:rsidP="00533AEE">
      <w:pPr>
        <w:pStyle w:val="xmsonormal"/>
        <w:shd w:val="clear" w:color="auto" w:fill="FFFFFF"/>
        <w:spacing w:before="0" w:beforeAutospacing="0" w:after="0" w:afterAutospacing="0"/>
      </w:pPr>
      <w:r w:rsidRPr="00CD6F9F">
        <w:rPr>
          <w:rFonts w:ascii="Garamond" w:hAnsi="Garamond"/>
          <w:bCs/>
          <w:sz w:val="22"/>
          <w:szCs w:val="22"/>
          <w:bdr w:val="none" w:sz="0" w:space="0" w:color="auto" w:frame="1"/>
        </w:rPr>
        <w:t xml:space="preserve">Il modulo, che si svolgerà secondo un approccio di </w:t>
      </w:r>
      <w:proofErr w:type="spellStart"/>
      <w:r w:rsidRPr="00CD6F9F">
        <w:rPr>
          <w:rFonts w:ascii="Garamond" w:hAnsi="Garamond"/>
          <w:bCs/>
          <w:sz w:val="22"/>
          <w:szCs w:val="22"/>
          <w:bdr w:val="none" w:sz="0" w:space="0" w:color="auto" w:frame="1"/>
        </w:rPr>
        <w:t>learning</w:t>
      </w:r>
      <w:proofErr w:type="spellEnd"/>
      <w:r w:rsidRPr="00CD6F9F">
        <w:rPr>
          <w:rFonts w:ascii="Garamond" w:hAnsi="Garamond"/>
          <w:bCs/>
          <w:sz w:val="22"/>
          <w:szCs w:val="22"/>
          <w:bdr w:val="none" w:sz="0" w:space="0" w:color="auto" w:frame="1"/>
        </w:rPr>
        <w:t xml:space="preserve"> by </w:t>
      </w:r>
      <w:proofErr w:type="spellStart"/>
      <w:r w:rsidRPr="00CD6F9F">
        <w:rPr>
          <w:rFonts w:ascii="Garamond" w:hAnsi="Garamond"/>
          <w:bCs/>
          <w:sz w:val="22"/>
          <w:szCs w:val="22"/>
          <w:bdr w:val="none" w:sz="0" w:space="0" w:color="auto" w:frame="1"/>
        </w:rPr>
        <w:t>doing</w:t>
      </w:r>
      <w:proofErr w:type="spellEnd"/>
      <w:r w:rsidRPr="005C34AD">
        <w:rPr>
          <w:rFonts w:ascii="Garamond" w:hAnsi="Garamond"/>
          <w:b/>
          <w:bCs/>
          <w:sz w:val="22"/>
          <w:szCs w:val="22"/>
          <w:bdr w:val="none" w:sz="0" w:space="0" w:color="auto" w:frame="1"/>
        </w:rPr>
        <w:t xml:space="preserve">, 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prevede azioni di formazione e consulenza/tutoraggio, individuali e/o di gruppo, volte ad accompagnare l’aspirante team imprenditoriale nel percorso dall’idea di impresa alla redazione di un business </w:t>
      </w:r>
      <w:proofErr w:type="spell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plan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. Tali azioni si concentreranno sui seguenti temi: </w:t>
      </w:r>
    </w:p>
    <w:p w14:paraId="120BB6A3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analisi tecnica sulla fattibilità, sul livello di innovazione e sul grado di sviluppo dell’idea;</w:t>
      </w:r>
    </w:p>
    <w:p w14:paraId="666A582A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analisi del contesto generale in cui si inserisce l’attività imprenditoriale e definizione della filiera produttiva con l’individuazione soggetti di interesse all’interno della stessa;</w:t>
      </w:r>
    </w:p>
    <w:p w14:paraId="18C53201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analisi del mercato e della concorrenza;</w:t>
      </w:r>
    </w:p>
    <w:p w14:paraId="601C15AC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definizione del modello di </w:t>
      </w:r>
      <w:r w:rsidRPr="005C34AD">
        <w:rPr>
          <w:rFonts w:ascii="Garamond" w:hAnsi="Garamond"/>
          <w:i/>
          <w:sz w:val="22"/>
          <w:szCs w:val="22"/>
          <w:bdr w:val="none" w:sz="0" w:space="0" w:color="auto" w:frame="1"/>
        </w:rPr>
        <w:t>business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;</w:t>
      </w:r>
    </w:p>
    <w:p w14:paraId="30784200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definizione della strategia di protezione della proprietà intellettuale;</w:t>
      </w:r>
    </w:p>
    <w:p w14:paraId="1088BDAA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elaborazione del piano di </w:t>
      </w:r>
      <w:r w:rsidRPr="005C34AD">
        <w:rPr>
          <w:rFonts w:ascii="Garamond" w:hAnsi="Garamond"/>
          <w:i/>
          <w:sz w:val="22"/>
          <w:szCs w:val="22"/>
          <w:bdr w:val="none" w:sz="0" w:space="0" w:color="auto" w:frame="1"/>
        </w:rPr>
        <w:t>marketing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;</w:t>
      </w:r>
    </w:p>
    <w:p w14:paraId="68E0D70E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definizione della struttura operativa dell’impresa;</w:t>
      </w:r>
    </w:p>
    <w:p w14:paraId="14A72C0D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definizione del piano di implementazione, in relazione all’analisi dei rischi a cui è soggetta l’iniziativa imprenditoriale;</w:t>
      </w:r>
    </w:p>
    <w:p w14:paraId="6C519AC7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team </w:t>
      </w:r>
      <w:proofErr w:type="spell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assessment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; </w:t>
      </w:r>
    </w:p>
    <w:p w14:paraId="11ABBD01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scelta della forma giuridica, adempimenti societari, contrattualistica, accordi tra azionisti, patti parasociali;</w:t>
      </w:r>
    </w:p>
    <w:p w14:paraId="047E9AD2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lastRenderedPageBreak/>
        <w:t>pianificazione economico-finanziaria, articolata sui seguenti aspetti:</w:t>
      </w:r>
    </w:p>
    <w:p w14:paraId="08061A66" w14:textId="77777777" w:rsidR="003E259C" w:rsidRPr="005C34AD" w:rsidRDefault="003E259C" w:rsidP="003E259C">
      <w:pPr>
        <w:pStyle w:val="xmsonormal"/>
        <w:numPr>
          <w:ilvl w:val="0"/>
          <w:numId w:val="27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definizione degli obiettivi economici</w:t>
      </w:r>
      <w:proofErr w:type="gram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   (</w:t>
      </w:r>
      <w:proofErr w:type="gram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ricavi, costi, investimenti,…)</w:t>
      </w:r>
    </w:p>
    <w:p w14:paraId="6D2F5FB1" w14:textId="77777777" w:rsidR="003E259C" w:rsidRPr="005C34AD" w:rsidRDefault="003E259C" w:rsidP="003E259C">
      <w:pPr>
        <w:pStyle w:val="xmsonormal"/>
        <w:numPr>
          <w:ilvl w:val="0"/>
          <w:numId w:val="27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redazione conto economico previsionale</w:t>
      </w:r>
    </w:p>
    <w:p w14:paraId="4D7702AF" w14:textId="77777777" w:rsidR="003E259C" w:rsidRPr="005C34AD" w:rsidRDefault="003E259C" w:rsidP="003E259C">
      <w:pPr>
        <w:pStyle w:val="xmsonormal"/>
        <w:numPr>
          <w:ilvl w:val="0"/>
          <w:numId w:val="27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determinazione del flusso di cassa operativo</w:t>
      </w:r>
    </w:p>
    <w:p w14:paraId="69AED74D" w14:textId="77777777" w:rsidR="003E259C" w:rsidRPr="005C34AD" w:rsidRDefault="003E259C" w:rsidP="003E259C">
      <w:pPr>
        <w:pStyle w:val="xmsonormal"/>
        <w:numPr>
          <w:ilvl w:val="0"/>
          <w:numId w:val="27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ipotesi di soluzione di finanziamento e ricerca delle fonti opportune (sia nell’ambito delle fonti di finanziamento pubblico – a livello europeo, nazionale e regionale – sia nell’ambito dei capitali privati) </w:t>
      </w:r>
    </w:p>
    <w:p w14:paraId="73869C1B" w14:textId="77777777" w:rsidR="003E259C" w:rsidRPr="005C34AD" w:rsidRDefault="003E259C" w:rsidP="003E259C">
      <w:pPr>
        <w:pStyle w:val="xmsonormal"/>
        <w:numPr>
          <w:ilvl w:val="0"/>
          <w:numId w:val="26"/>
        </w:numPr>
        <w:shd w:val="clear" w:color="auto" w:fill="FFFFFF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stesura del business </w:t>
      </w:r>
      <w:proofErr w:type="spell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plan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 definitivo</w:t>
      </w:r>
    </w:p>
    <w:p w14:paraId="0E1FB0AC" w14:textId="77777777" w:rsidR="003E259C" w:rsidRPr="005C34AD" w:rsidRDefault="00AA2595" w:rsidP="003E259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2"/>
          <w:szCs w:val="22"/>
          <w:bdr w:val="none" w:sz="0" w:space="0" w:color="auto" w:frame="1"/>
        </w:rPr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Il modulo prevede inoltre un approfondimento legato allo specifico </w:t>
      </w:r>
      <w:proofErr w:type="gramStart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campo  di</w:t>
      </w:r>
      <w:proofErr w:type="gram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 attività delle start up di Progetto, e in particolare: c</w:t>
      </w:r>
      <w:r w:rsidR="003E259C"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antiere archeologico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, g</w:t>
      </w:r>
      <w:r w:rsidR="003E259C" w:rsidRPr="005C34AD">
        <w:rPr>
          <w:rFonts w:ascii="Garamond" w:hAnsi="Garamond"/>
          <w:sz w:val="22"/>
          <w:szCs w:val="22"/>
          <w:bdr w:val="none" w:sz="0" w:space="0" w:color="auto" w:frame="1"/>
        </w:rPr>
        <w:t>estione del cantiere e della documentazione di scavo p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er la consegna alla committenza. a</w:t>
      </w:r>
      <w:r w:rsidR="003E259C" w:rsidRPr="005C34AD">
        <w:rPr>
          <w:rFonts w:ascii="Garamond" w:hAnsi="Garamond"/>
          <w:sz w:val="22"/>
          <w:szCs w:val="22"/>
          <w:bdr w:val="none" w:sz="0" w:space="0" w:color="auto" w:frame="1"/>
        </w:rPr>
        <w:t>spetti tecnici e metodologici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, uso di strumentazioni avanzate, l</w:t>
      </w:r>
      <w:r w:rsidR="003E259C" w:rsidRPr="005C34AD">
        <w:rPr>
          <w:rFonts w:ascii="Garamond" w:hAnsi="Garamond"/>
          <w:sz w:val="22"/>
          <w:szCs w:val="22"/>
          <w:bdr w:val="none" w:sz="0" w:space="0" w:color="auto" w:frame="1"/>
        </w:rPr>
        <w:t>inee guida per la direzione di cantiere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, aspetti e problemi logistici, co</w:t>
      </w:r>
      <w:r w:rsidR="003E259C" w:rsidRPr="005C34AD">
        <w:rPr>
          <w:rFonts w:ascii="Garamond" w:hAnsi="Garamond"/>
          <w:sz w:val="22"/>
          <w:szCs w:val="22"/>
          <w:bdr w:val="none" w:sz="0" w:space="0" w:color="auto" w:frame="1"/>
        </w:rPr>
        <w:t>rso da preposto di canti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 xml:space="preserve">ere, aspetti della sicurezza, </w:t>
      </w:r>
      <w:r w:rsidR="003E259C" w:rsidRPr="005C34AD">
        <w:rPr>
          <w:rFonts w:ascii="Garamond" w:hAnsi="Garamond"/>
          <w:sz w:val="22"/>
          <w:szCs w:val="22"/>
          <w:bdr w:val="none" w:sz="0" w:space="0" w:color="auto" w:frame="1"/>
        </w:rPr>
        <w:t>rapporti con i committenti, gare d'appalto: ruolo, doveri e limiti del direttore di cantiere nell'ambito delle grandi Opere e nei cantieri complessi.</w:t>
      </w:r>
    </w:p>
    <w:p w14:paraId="44A60C9C" w14:textId="77777777" w:rsidR="00533AEE" w:rsidRDefault="00533AEE" w:rsidP="00533AE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2"/>
          <w:szCs w:val="22"/>
          <w:bdr w:val="none" w:sz="0" w:space="0" w:color="auto" w:frame="1"/>
        </w:rPr>
      </w:pPr>
    </w:p>
    <w:p w14:paraId="72BFD99E" w14:textId="25302FCA" w:rsidR="003E259C" w:rsidRPr="005C34AD" w:rsidRDefault="003E259C" w:rsidP="00533AEE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 </w:t>
      </w:r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 </w:t>
      </w:r>
    </w:p>
    <w:p w14:paraId="450C83CD" w14:textId="77777777" w:rsidR="003E259C" w:rsidRPr="00533AEE" w:rsidRDefault="003E259C" w:rsidP="003E259C">
      <w:pPr>
        <w:pStyle w:val="xmsonormal"/>
        <w:shd w:val="clear" w:color="auto" w:fill="FFFFFF"/>
        <w:spacing w:before="0" w:beforeAutospacing="0" w:after="0" w:afterAutospacing="0"/>
        <w:rPr>
          <w:b/>
        </w:rPr>
      </w:pPr>
      <w:r w:rsidRPr="00533AEE">
        <w:rPr>
          <w:rFonts w:ascii="Garamond" w:hAnsi="Garamond"/>
          <w:b/>
          <w:bCs/>
          <w:sz w:val="22"/>
          <w:szCs w:val="22"/>
          <w:bdr w:val="none" w:sz="0" w:space="0" w:color="auto" w:frame="1"/>
        </w:rPr>
        <w:t>III modulo</w:t>
      </w:r>
    </w:p>
    <w:p w14:paraId="0C291DA0" w14:textId="77777777" w:rsidR="003E259C" w:rsidRPr="005C34AD" w:rsidRDefault="003E259C" w:rsidP="003E259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Accompagnamento alla costruzione di start up.</w:t>
      </w:r>
    </w:p>
    <w:p w14:paraId="206247E9" w14:textId="5C39834A" w:rsidR="00533AEE" w:rsidRDefault="00533AEE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256E8613" w14:textId="77777777" w:rsidR="003E259C" w:rsidRDefault="003E259C" w:rsidP="003E259C">
      <w:pPr>
        <w:ind w:left="4254"/>
        <w:rPr>
          <w:rFonts w:ascii="Garamond" w:hAnsi="Garamond"/>
          <w:b/>
        </w:rPr>
      </w:pPr>
    </w:p>
    <w:p w14:paraId="0E997758" w14:textId="77777777" w:rsidR="00533AEE" w:rsidRPr="005C34AD" w:rsidRDefault="00533AEE" w:rsidP="00533AEE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5C34AD">
        <w:rPr>
          <w:rFonts w:ascii="Garamond" w:hAnsi="Garamond"/>
          <w:b/>
          <w:i/>
          <w:iCs/>
          <w:sz w:val="22"/>
          <w:szCs w:val="22"/>
          <w:bdr w:val="none" w:sz="0" w:space="0" w:color="auto" w:frame="1"/>
        </w:rPr>
        <w:t>Ciascun corsista effettuerà uno stage presso aziende ed enti che hanno espresso l’eventuale interesse ad accogliere le persone ammesse al Bando.</w:t>
      </w:r>
    </w:p>
    <w:p w14:paraId="30842AA9" w14:textId="77777777" w:rsidR="00533AEE" w:rsidRPr="005C34AD" w:rsidRDefault="00533AEE" w:rsidP="00533AEE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5C34AD">
        <w:rPr>
          <w:rFonts w:ascii="Garamond" w:hAnsi="Garamond"/>
          <w:b/>
          <w:bCs/>
          <w:sz w:val="22"/>
          <w:szCs w:val="22"/>
          <w:bdr w:val="none" w:sz="0" w:space="0" w:color="auto" w:frame="1"/>
        </w:rPr>
        <w:t> </w:t>
      </w:r>
    </w:p>
    <w:p w14:paraId="59655801" w14:textId="77777777" w:rsidR="00533AEE" w:rsidRPr="005C34AD" w:rsidRDefault="00533AEE" w:rsidP="00533AEE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 xml:space="preserve">1. </w:t>
      </w:r>
      <w:proofErr w:type="spellStart"/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Albion</w:t>
      </w:r>
      <w:proofErr w:type="spellEnd"/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Archaeology</w:t>
      </w:r>
      <w:proofErr w:type="spellEnd"/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Bedfort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: il contesto inglese; termini e locuzioni connessi con l'archeologia e con procedure di lavoro in campo archeologico.</w:t>
      </w:r>
    </w:p>
    <w:p w14:paraId="1FEE0A90" w14:textId="77777777" w:rsidR="00533AEE" w:rsidRPr="005C34AD" w:rsidRDefault="00533AEE" w:rsidP="00533AEE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2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. </w:t>
      </w:r>
      <w:proofErr w:type="spellStart"/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Ampurias</w:t>
      </w:r>
      <w:proofErr w:type="spellEnd"/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 xml:space="preserve"> Area e Museo Archeologica 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il contesto spagnolo e la legislazione riguardante i beni archeologici in ambito iberico. Approfondimenti sulla Museologia.</w:t>
      </w:r>
    </w:p>
    <w:p w14:paraId="0A17F4E2" w14:textId="77777777" w:rsidR="00533AEE" w:rsidRPr="005C34AD" w:rsidRDefault="00533AEE" w:rsidP="00533AEE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3.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 </w:t>
      </w:r>
      <w:proofErr w:type="spellStart"/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Mozomos</w:t>
      </w:r>
      <w:proofErr w:type="spellEnd"/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 xml:space="preserve"> Belgio: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 archeologia dei paesaggi; relazioni di impatto ambientale in rapporto con il dato archeologico; gestione dei rapporti con enti e Società coinvolte nella salvaguardia dell'ambiente e del territorio; inquadramento delle ricadute turistiche e di valorizzazione del dato archeologico ambientale e paesaggistico.</w:t>
      </w:r>
    </w:p>
    <w:p w14:paraId="541A28EA" w14:textId="77777777" w:rsidR="00533AEE" w:rsidRPr="005C34AD" w:rsidRDefault="00533AEE" w:rsidP="00533AEE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 xml:space="preserve">4. </w:t>
      </w:r>
      <w:proofErr w:type="spellStart"/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Comex</w:t>
      </w:r>
      <w:proofErr w:type="spellEnd"/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, </w:t>
      </w:r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Marsiglia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, </w:t>
      </w:r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Indagini e rilevamenti avanzati sottomarini. A</w:t>
      </w:r>
      <w:r w:rsidRPr="005C34AD">
        <w:rPr>
          <w:rFonts w:ascii="Garamond" w:hAnsi="Garamond"/>
          <w:sz w:val="22"/>
          <w:szCs w:val="22"/>
          <w:bdr w:val="none" w:sz="0" w:space="0" w:color="auto" w:frame="1"/>
        </w:rPr>
        <w:t>rcheologia subacquea e contesti sommersi. Uso di strumentazioni avanzate di rilevamento subacqueo (trattamento della terza dimensione e sua ricaduta nella diagnostica e nella valorizzazione dei contesti sommersi).</w:t>
      </w:r>
    </w:p>
    <w:p w14:paraId="0AA0764C" w14:textId="77777777" w:rsidR="00533AEE" w:rsidRPr="005C34AD" w:rsidRDefault="00533AEE" w:rsidP="00533AEE">
      <w:pPr>
        <w:pStyle w:val="xmsonormal"/>
        <w:shd w:val="clear" w:color="auto" w:fill="FFFFFF"/>
        <w:spacing w:before="0" w:beforeAutospacing="0" w:after="0" w:afterAutospacing="0"/>
      </w:pPr>
      <w:r w:rsidRPr="005C34AD">
        <w:rPr>
          <w:rFonts w:ascii="Garamond" w:hAnsi="Garamond"/>
          <w:bCs/>
          <w:sz w:val="22"/>
          <w:szCs w:val="22"/>
          <w:bdr w:val="none" w:sz="0" w:space="0" w:color="auto" w:frame="1"/>
        </w:rPr>
        <w:t> </w:t>
      </w:r>
    </w:p>
    <w:p w14:paraId="0E02BB24" w14:textId="77777777" w:rsidR="00533AEE" w:rsidRPr="005C34AD" w:rsidRDefault="00533AEE" w:rsidP="00533AEE">
      <w:pPr>
        <w:ind w:left="4254"/>
        <w:rPr>
          <w:rFonts w:ascii="Garamond" w:hAnsi="Garamond"/>
          <w:b/>
        </w:rPr>
      </w:pPr>
    </w:p>
    <w:p w14:paraId="756D85BD" w14:textId="77777777" w:rsidR="00E26E42" w:rsidRPr="00E26E42" w:rsidRDefault="00E26E42" w:rsidP="003E259C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05B0AA89" w14:textId="77777777" w:rsidR="008262DB" w:rsidRDefault="008262DB" w:rsidP="00631073">
      <w:pPr>
        <w:jc w:val="right"/>
        <w:rPr>
          <w:rFonts w:ascii="Garamond" w:hAnsi="Garamond"/>
          <w:b/>
        </w:rPr>
      </w:pPr>
    </w:p>
    <w:p w14:paraId="0353F8F7" w14:textId="6F165156" w:rsidR="00631073" w:rsidRDefault="00631073" w:rsidP="0015279C">
      <w:pPr>
        <w:jc w:val="right"/>
        <w:rPr>
          <w:rFonts w:ascii="Garamond" w:hAnsi="Garamond"/>
          <w:b/>
        </w:rPr>
      </w:pPr>
      <w:r w:rsidRPr="00FC63B0">
        <w:rPr>
          <w:rFonts w:ascii="Garamond" w:hAnsi="Garamond"/>
          <w:b/>
        </w:rPr>
        <w:t xml:space="preserve"> </w:t>
      </w:r>
    </w:p>
    <w:sectPr w:rsidR="00631073" w:rsidSect="00445C4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49C97" w14:textId="77777777" w:rsidR="00B41799" w:rsidRDefault="00B41799">
      <w:r>
        <w:separator/>
      </w:r>
    </w:p>
  </w:endnote>
  <w:endnote w:type="continuationSeparator" w:id="0">
    <w:p w14:paraId="126240D8" w14:textId="77777777" w:rsidR="00B41799" w:rsidRDefault="00B4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0B0EA" w14:textId="77777777" w:rsidR="0068422C" w:rsidRDefault="0068422C" w:rsidP="00404C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60093A" w14:textId="77777777" w:rsidR="0068422C" w:rsidRDefault="0068422C" w:rsidP="00445C4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86051" w14:textId="2770FA13" w:rsidR="0068422C" w:rsidRDefault="0068422C" w:rsidP="00930F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74EA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3F3CB22" w14:textId="4D68EDB7" w:rsidR="0068422C" w:rsidRDefault="00CD0F24" w:rsidP="00445C47">
    <w:pPr>
      <w:pStyle w:val="Pidipagina"/>
      <w:ind w:right="360"/>
    </w:pPr>
    <w:r>
      <w:rPr>
        <w:noProof/>
      </w:rPr>
      <w:drawing>
        <wp:inline distT="0" distB="0" distL="0" distR="0" wp14:anchorId="4223D103" wp14:editId="73163774">
          <wp:extent cx="1542415" cy="640080"/>
          <wp:effectExtent l="0" t="0" r="635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422C">
      <w:tab/>
    </w:r>
    <w:r w:rsidR="00D12B83">
      <w:t xml:space="preserve">                                                                                </w:t>
    </w:r>
    <w:r w:rsidR="00D12B83">
      <w:rPr>
        <w:noProof/>
        <w:color w:val="0FBE7C"/>
      </w:rPr>
      <w:drawing>
        <wp:inline distT="0" distB="0" distL="0" distR="0" wp14:anchorId="0D281F62" wp14:editId="7212E974">
          <wp:extent cx="666750" cy="666750"/>
          <wp:effectExtent l="0" t="0" r="0" b="0"/>
          <wp:docPr id="6" name="Immagine 6" descr="2i3T Incubatore d'Imprese di Unit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i3T Incubatore d'Imprese di Unit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422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B811" w14:textId="34A70665" w:rsidR="0068422C" w:rsidRDefault="00284749" w:rsidP="00D12B83">
    <w:pPr>
      <w:pStyle w:val="Pidipagina"/>
    </w:pPr>
    <w:r>
      <w:rPr>
        <w:noProof/>
      </w:rPr>
      <w:drawing>
        <wp:inline distT="0" distB="0" distL="0" distR="0" wp14:anchorId="6D34D66D" wp14:editId="1F1302B8">
          <wp:extent cx="1542415" cy="640080"/>
          <wp:effectExtent l="0" t="0" r="635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12B83">
      <w:t xml:space="preserve">                                                                                              </w:t>
    </w:r>
    <w:r w:rsidR="00D12B83">
      <w:rPr>
        <w:noProof/>
        <w:color w:val="0FBE7C"/>
      </w:rPr>
      <w:drawing>
        <wp:inline distT="0" distB="0" distL="0" distR="0" wp14:anchorId="404E4430" wp14:editId="2F52DB2B">
          <wp:extent cx="657225" cy="657225"/>
          <wp:effectExtent l="0" t="0" r="9525" b="9525"/>
          <wp:docPr id="5" name="Immagine 5" descr="2i3T Incubatore d'Imprese di Unit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i3T Incubatore d'Imprese di Unit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01E18" w14:textId="77777777" w:rsidR="00B41799" w:rsidRDefault="00B41799">
      <w:r>
        <w:separator/>
      </w:r>
    </w:p>
  </w:footnote>
  <w:footnote w:type="continuationSeparator" w:id="0">
    <w:p w14:paraId="2C2E6E92" w14:textId="77777777" w:rsidR="00B41799" w:rsidRDefault="00B4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FDAC0" w14:textId="77777777" w:rsidR="0068422C" w:rsidRDefault="00CD0F24" w:rsidP="005A30C7">
    <w:pPr>
      <w:pStyle w:val="Intestazione"/>
    </w:pPr>
    <w:r>
      <w:rPr>
        <w:noProof/>
      </w:rPr>
      <w:drawing>
        <wp:inline distT="0" distB="0" distL="0" distR="0" wp14:anchorId="0446E2E5" wp14:editId="2E7B100F">
          <wp:extent cx="6120130" cy="727710"/>
          <wp:effectExtent l="0" t="0" r="0" b="0"/>
          <wp:docPr id="2" name="Immagine 2" descr="C:\Users\barbara.passuello\AppData\Local\Microsoft\Windows\Temporary Internet Files\Content.Word\Fse_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.passuello\AppData\Local\Microsoft\Windows\Temporary Internet Files\Content.Word\Fse_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A7F435" w14:textId="77777777" w:rsidR="0068422C" w:rsidRDefault="0068422C" w:rsidP="005A30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461B9" w14:textId="77777777" w:rsidR="0068422C" w:rsidRDefault="00740737" w:rsidP="00E94AD3">
    <w:pPr>
      <w:pStyle w:val="Intestazione"/>
    </w:pPr>
    <w:r>
      <w:rPr>
        <w:noProof/>
      </w:rPr>
      <w:drawing>
        <wp:inline distT="0" distB="0" distL="0" distR="0" wp14:anchorId="365A5567" wp14:editId="428B186D">
          <wp:extent cx="6120130" cy="727945"/>
          <wp:effectExtent l="0" t="0" r="0" b="0"/>
          <wp:docPr id="3" name="Immagine 3" descr="C:\Users\barbara.passuello\AppData\Local\Microsoft\Windows\Temporary Internet Files\Content.Word\Fse_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.passuello\AppData\Local\Microsoft\Windows\Temporary Internet Files\Content.Word\Fse_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CDE"/>
    <w:multiLevelType w:val="hybridMultilevel"/>
    <w:tmpl w:val="755843CE"/>
    <w:lvl w:ilvl="0" w:tplc="396C5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6A7C"/>
    <w:multiLevelType w:val="hybridMultilevel"/>
    <w:tmpl w:val="AB08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149D"/>
    <w:multiLevelType w:val="hybridMultilevel"/>
    <w:tmpl w:val="7B4E03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C7564"/>
    <w:multiLevelType w:val="hybridMultilevel"/>
    <w:tmpl w:val="A62C8810"/>
    <w:lvl w:ilvl="0" w:tplc="C8CE0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20203"/>
    <w:multiLevelType w:val="hybridMultilevel"/>
    <w:tmpl w:val="31EC722E"/>
    <w:lvl w:ilvl="0" w:tplc="EE609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11E30"/>
    <w:multiLevelType w:val="hybridMultilevel"/>
    <w:tmpl w:val="7A48A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B38E0"/>
    <w:multiLevelType w:val="hybridMultilevel"/>
    <w:tmpl w:val="710EC9A0"/>
    <w:lvl w:ilvl="0" w:tplc="0410000B">
      <w:start w:val="1"/>
      <w:numFmt w:val="bullet"/>
      <w:lvlText w:val=""/>
      <w:lvlJc w:val="left"/>
      <w:pPr>
        <w:ind w:left="148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7" w15:restartNumberingAfterBreak="0">
    <w:nsid w:val="35B937CE"/>
    <w:multiLevelType w:val="hybridMultilevel"/>
    <w:tmpl w:val="11B47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B1661"/>
    <w:multiLevelType w:val="hybridMultilevel"/>
    <w:tmpl w:val="7C7AE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7105"/>
    <w:multiLevelType w:val="hybridMultilevel"/>
    <w:tmpl w:val="39420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51EDA"/>
    <w:multiLevelType w:val="hybridMultilevel"/>
    <w:tmpl w:val="6D224C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A93493"/>
    <w:multiLevelType w:val="hybridMultilevel"/>
    <w:tmpl w:val="3F48408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41F058EC"/>
    <w:multiLevelType w:val="hybridMultilevel"/>
    <w:tmpl w:val="471A1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F3F27"/>
    <w:multiLevelType w:val="hybridMultilevel"/>
    <w:tmpl w:val="ED407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0592D"/>
    <w:multiLevelType w:val="hybridMultilevel"/>
    <w:tmpl w:val="BAC81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84761"/>
    <w:multiLevelType w:val="hybridMultilevel"/>
    <w:tmpl w:val="9C82B63C"/>
    <w:lvl w:ilvl="0" w:tplc="A8BC9F1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260BC7"/>
    <w:multiLevelType w:val="hybridMultilevel"/>
    <w:tmpl w:val="3B128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B19F2"/>
    <w:multiLevelType w:val="hybridMultilevel"/>
    <w:tmpl w:val="0CE86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C58D5"/>
    <w:multiLevelType w:val="hybridMultilevel"/>
    <w:tmpl w:val="6D10641A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E73A0A"/>
    <w:multiLevelType w:val="hybridMultilevel"/>
    <w:tmpl w:val="844A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B214B"/>
    <w:multiLevelType w:val="hybridMultilevel"/>
    <w:tmpl w:val="21D43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B0023"/>
    <w:multiLevelType w:val="hybridMultilevel"/>
    <w:tmpl w:val="F9BE7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95327"/>
    <w:multiLevelType w:val="hybridMultilevel"/>
    <w:tmpl w:val="B14A1496"/>
    <w:lvl w:ilvl="0" w:tplc="EE609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97D60"/>
    <w:multiLevelType w:val="hybridMultilevel"/>
    <w:tmpl w:val="2536E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033E8"/>
    <w:multiLevelType w:val="hybridMultilevel"/>
    <w:tmpl w:val="24C27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A6391"/>
    <w:multiLevelType w:val="hybridMultilevel"/>
    <w:tmpl w:val="E43ED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109D6"/>
    <w:multiLevelType w:val="hybridMultilevel"/>
    <w:tmpl w:val="DD9AEA3A"/>
    <w:lvl w:ilvl="0" w:tplc="B3B6C2A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67039"/>
    <w:multiLevelType w:val="hybridMultilevel"/>
    <w:tmpl w:val="5A4C8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B5F96"/>
    <w:multiLevelType w:val="hybridMultilevel"/>
    <w:tmpl w:val="75C44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7"/>
  </w:num>
  <w:num w:numId="4">
    <w:abstractNumId w:val="19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6"/>
  </w:num>
  <w:num w:numId="10">
    <w:abstractNumId w:val="11"/>
  </w:num>
  <w:num w:numId="11">
    <w:abstractNumId w:val="2"/>
  </w:num>
  <w:num w:numId="12">
    <w:abstractNumId w:val="17"/>
  </w:num>
  <w:num w:numId="13">
    <w:abstractNumId w:val="23"/>
  </w:num>
  <w:num w:numId="14">
    <w:abstractNumId w:val="24"/>
  </w:num>
  <w:num w:numId="15">
    <w:abstractNumId w:val="14"/>
  </w:num>
  <w:num w:numId="16">
    <w:abstractNumId w:val="20"/>
  </w:num>
  <w:num w:numId="17">
    <w:abstractNumId w:val="12"/>
  </w:num>
  <w:num w:numId="18">
    <w:abstractNumId w:val="8"/>
  </w:num>
  <w:num w:numId="19">
    <w:abstractNumId w:val="21"/>
  </w:num>
  <w:num w:numId="20">
    <w:abstractNumId w:val="16"/>
  </w:num>
  <w:num w:numId="21">
    <w:abstractNumId w:val="4"/>
  </w:num>
  <w:num w:numId="22">
    <w:abstractNumId w:val="15"/>
  </w:num>
  <w:num w:numId="23">
    <w:abstractNumId w:val="22"/>
  </w:num>
  <w:num w:numId="24">
    <w:abstractNumId w:val="27"/>
  </w:num>
  <w:num w:numId="25">
    <w:abstractNumId w:val="0"/>
  </w:num>
  <w:num w:numId="26">
    <w:abstractNumId w:val="3"/>
  </w:num>
  <w:num w:numId="27">
    <w:abstractNumId w:val="18"/>
  </w:num>
  <w:num w:numId="28">
    <w:abstractNumId w:val="26"/>
  </w:num>
  <w:num w:numId="2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A4"/>
    <w:rsid w:val="00001D18"/>
    <w:rsid w:val="00001FD9"/>
    <w:rsid w:val="00002D71"/>
    <w:rsid w:val="00005B9B"/>
    <w:rsid w:val="00012536"/>
    <w:rsid w:val="00016230"/>
    <w:rsid w:val="00017236"/>
    <w:rsid w:val="00020650"/>
    <w:rsid w:val="00021306"/>
    <w:rsid w:val="000216C7"/>
    <w:rsid w:val="000224C1"/>
    <w:rsid w:val="00023801"/>
    <w:rsid w:val="00023D43"/>
    <w:rsid w:val="000316E8"/>
    <w:rsid w:val="00031AA4"/>
    <w:rsid w:val="00031F81"/>
    <w:rsid w:val="00034D63"/>
    <w:rsid w:val="00042E20"/>
    <w:rsid w:val="000458AC"/>
    <w:rsid w:val="0005177A"/>
    <w:rsid w:val="00056022"/>
    <w:rsid w:val="0005624B"/>
    <w:rsid w:val="000618FF"/>
    <w:rsid w:val="00073887"/>
    <w:rsid w:val="00075664"/>
    <w:rsid w:val="00077780"/>
    <w:rsid w:val="00077EDE"/>
    <w:rsid w:val="00080D0B"/>
    <w:rsid w:val="00082C80"/>
    <w:rsid w:val="00082EFE"/>
    <w:rsid w:val="00083654"/>
    <w:rsid w:val="00085A22"/>
    <w:rsid w:val="00086CBE"/>
    <w:rsid w:val="00090D3E"/>
    <w:rsid w:val="000967E2"/>
    <w:rsid w:val="000A3154"/>
    <w:rsid w:val="000A3E55"/>
    <w:rsid w:val="000A5782"/>
    <w:rsid w:val="000B0C15"/>
    <w:rsid w:val="000B4591"/>
    <w:rsid w:val="000B58AD"/>
    <w:rsid w:val="000C0BA2"/>
    <w:rsid w:val="000D104F"/>
    <w:rsid w:val="000D45A3"/>
    <w:rsid w:val="000D4F0F"/>
    <w:rsid w:val="000D5AAB"/>
    <w:rsid w:val="000E2B1F"/>
    <w:rsid w:val="000E456B"/>
    <w:rsid w:val="000E4E67"/>
    <w:rsid w:val="000E76D9"/>
    <w:rsid w:val="000F0BD8"/>
    <w:rsid w:val="000F365A"/>
    <w:rsid w:val="000F408D"/>
    <w:rsid w:val="000F4FCF"/>
    <w:rsid w:val="000F5383"/>
    <w:rsid w:val="000F7EF6"/>
    <w:rsid w:val="00100A05"/>
    <w:rsid w:val="00103447"/>
    <w:rsid w:val="00105430"/>
    <w:rsid w:val="001075CF"/>
    <w:rsid w:val="0011281D"/>
    <w:rsid w:val="00112DE3"/>
    <w:rsid w:val="00116A1B"/>
    <w:rsid w:val="00116DBC"/>
    <w:rsid w:val="00120FE7"/>
    <w:rsid w:val="00121430"/>
    <w:rsid w:val="00122587"/>
    <w:rsid w:val="00123B63"/>
    <w:rsid w:val="00124E2D"/>
    <w:rsid w:val="0012534C"/>
    <w:rsid w:val="001267F3"/>
    <w:rsid w:val="0013044E"/>
    <w:rsid w:val="0013333F"/>
    <w:rsid w:val="00134F8E"/>
    <w:rsid w:val="001360EF"/>
    <w:rsid w:val="00140052"/>
    <w:rsid w:val="00140F93"/>
    <w:rsid w:val="00143372"/>
    <w:rsid w:val="00144CB2"/>
    <w:rsid w:val="00147C14"/>
    <w:rsid w:val="00150991"/>
    <w:rsid w:val="00151235"/>
    <w:rsid w:val="0015279C"/>
    <w:rsid w:val="001543F2"/>
    <w:rsid w:val="001547DE"/>
    <w:rsid w:val="00154E1F"/>
    <w:rsid w:val="001570D5"/>
    <w:rsid w:val="00163DAB"/>
    <w:rsid w:val="00167E17"/>
    <w:rsid w:val="0017068F"/>
    <w:rsid w:val="00172C1E"/>
    <w:rsid w:val="0017599E"/>
    <w:rsid w:val="001802AE"/>
    <w:rsid w:val="0018120E"/>
    <w:rsid w:val="001856E2"/>
    <w:rsid w:val="00185A55"/>
    <w:rsid w:val="001909A3"/>
    <w:rsid w:val="001929F9"/>
    <w:rsid w:val="00194A62"/>
    <w:rsid w:val="00195801"/>
    <w:rsid w:val="001A254F"/>
    <w:rsid w:val="001A7946"/>
    <w:rsid w:val="001B5CCC"/>
    <w:rsid w:val="001B608B"/>
    <w:rsid w:val="001C1A77"/>
    <w:rsid w:val="001C1D46"/>
    <w:rsid w:val="001C232F"/>
    <w:rsid w:val="001C415E"/>
    <w:rsid w:val="001C5E1F"/>
    <w:rsid w:val="001D0184"/>
    <w:rsid w:val="001D2B75"/>
    <w:rsid w:val="001D2D30"/>
    <w:rsid w:val="001D63EF"/>
    <w:rsid w:val="001E05DD"/>
    <w:rsid w:val="001E36D7"/>
    <w:rsid w:val="001E3EB4"/>
    <w:rsid w:val="001E45A9"/>
    <w:rsid w:val="001E7B05"/>
    <w:rsid w:val="001F1169"/>
    <w:rsid w:val="001F54EF"/>
    <w:rsid w:val="001F56CC"/>
    <w:rsid w:val="001F69E7"/>
    <w:rsid w:val="001F72DF"/>
    <w:rsid w:val="00203E00"/>
    <w:rsid w:val="002107AA"/>
    <w:rsid w:val="0021168E"/>
    <w:rsid w:val="00211F94"/>
    <w:rsid w:val="00213F91"/>
    <w:rsid w:val="0021548B"/>
    <w:rsid w:val="00221357"/>
    <w:rsid w:val="00221FC2"/>
    <w:rsid w:val="0022245D"/>
    <w:rsid w:val="002228C6"/>
    <w:rsid w:val="00222F06"/>
    <w:rsid w:val="002255AB"/>
    <w:rsid w:val="0023050A"/>
    <w:rsid w:val="002310EE"/>
    <w:rsid w:val="00235233"/>
    <w:rsid w:val="00240003"/>
    <w:rsid w:val="0024325C"/>
    <w:rsid w:val="002434A4"/>
    <w:rsid w:val="002472F1"/>
    <w:rsid w:val="00247831"/>
    <w:rsid w:val="00247BB4"/>
    <w:rsid w:val="00261981"/>
    <w:rsid w:val="00264DCB"/>
    <w:rsid w:val="00265938"/>
    <w:rsid w:val="00265DB0"/>
    <w:rsid w:val="00267D8B"/>
    <w:rsid w:val="00267E41"/>
    <w:rsid w:val="0027671C"/>
    <w:rsid w:val="00277B8D"/>
    <w:rsid w:val="00280718"/>
    <w:rsid w:val="00280758"/>
    <w:rsid w:val="00284749"/>
    <w:rsid w:val="002913E6"/>
    <w:rsid w:val="0029256C"/>
    <w:rsid w:val="00293AAA"/>
    <w:rsid w:val="00295B53"/>
    <w:rsid w:val="002A21DC"/>
    <w:rsid w:val="002A258C"/>
    <w:rsid w:val="002A2806"/>
    <w:rsid w:val="002B4168"/>
    <w:rsid w:val="002B4A59"/>
    <w:rsid w:val="002B5745"/>
    <w:rsid w:val="002C16F5"/>
    <w:rsid w:val="002C19EC"/>
    <w:rsid w:val="002C1DD6"/>
    <w:rsid w:val="002C60B9"/>
    <w:rsid w:val="002C6D74"/>
    <w:rsid w:val="002D08F2"/>
    <w:rsid w:val="002D09A5"/>
    <w:rsid w:val="002D2387"/>
    <w:rsid w:val="002D3A1F"/>
    <w:rsid w:val="002D7352"/>
    <w:rsid w:val="002F3D2A"/>
    <w:rsid w:val="002F4E1F"/>
    <w:rsid w:val="002F5919"/>
    <w:rsid w:val="003004CA"/>
    <w:rsid w:val="003066D9"/>
    <w:rsid w:val="00307BA7"/>
    <w:rsid w:val="00311D64"/>
    <w:rsid w:val="0031377F"/>
    <w:rsid w:val="0031382A"/>
    <w:rsid w:val="00315F08"/>
    <w:rsid w:val="00316DAE"/>
    <w:rsid w:val="00317BB4"/>
    <w:rsid w:val="003244FD"/>
    <w:rsid w:val="00326539"/>
    <w:rsid w:val="003272FC"/>
    <w:rsid w:val="003349BD"/>
    <w:rsid w:val="00335579"/>
    <w:rsid w:val="003427A3"/>
    <w:rsid w:val="00343CBF"/>
    <w:rsid w:val="00352312"/>
    <w:rsid w:val="00356B2C"/>
    <w:rsid w:val="00364570"/>
    <w:rsid w:val="00366B6D"/>
    <w:rsid w:val="003719C7"/>
    <w:rsid w:val="003745F8"/>
    <w:rsid w:val="003747E5"/>
    <w:rsid w:val="00374EA5"/>
    <w:rsid w:val="00376894"/>
    <w:rsid w:val="003777F8"/>
    <w:rsid w:val="00382740"/>
    <w:rsid w:val="003852A6"/>
    <w:rsid w:val="00395165"/>
    <w:rsid w:val="0039597B"/>
    <w:rsid w:val="003A130C"/>
    <w:rsid w:val="003B328F"/>
    <w:rsid w:val="003B38A6"/>
    <w:rsid w:val="003B5F56"/>
    <w:rsid w:val="003B681A"/>
    <w:rsid w:val="003B6D0D"/>
    <w:rsid w:val="003B6E03"/>
    <w:rsid w:val="003B747B"/>
    <w:rsid w:val="003C14AF"/>
    <w:rsid w:val="003C158A"/>
    <w:rsid w:val="003D0B11"/>
    <w:rsid w:val="003D76B5"/>
    <w:rsid w:val="003D79F9"/>
    <w:rsid w:val="003E119F"/>
    <w:rsid w:val="003E1FD0"/>
    <w:rsid w:val="003E222B"/>
    <w:rsid w:val="003E259C"/>
    <w:rsid w:val="003E3491"/>
    <w:rsid w:val="003F77BC"/>
    <w:rsid w:val="003F7A50"/>
    <w:rsid w:val="0040037A"/>
    <w:rsid w:val="0040088E"/>
    <w:rsid w:val="00403A78"/>
    <w:rsid w:val="0040437A"/>
    <w:rsid w:val="00404803"/>
    <w:rsid w:val="00404CEF"/>
    <w:rsid w:val="0041132C"/>
    <w:rsid w:val="004141EA"/>
    <w:rsid w:val="00422A4F"/>
    <w:rsid w:val="00425218"/>
    <w:rsid w:val="00425FAA"/>
    <w:rsid w:val="00431BFE"/>
    <w:rsid w:val="004366B9"/>
    <w:rsid w:val="0043709B"/>
    <w:rsid w:val="00441E94"/>
    <w:rsid w:val="00443B5F"/>
    <w:rsid w:val="00443B9D"/>
    <w:rsid w:val="00445C47"/>
    <w:rsid w:val="00447B10"/>
    <w:rsid w:val="004501FB"/>
    <w:rsid w:val="00452151"/>
    <w:rsid w:val="00462775"/>
    <w:rsid w:val="004639DE"/>
    <w:rsid w:val="0046555C"/>
    <w:rsid w:val="00471E0E"/>
    <w:rsid w:val="00472909"/>
    <w:rsid w:val="00473298"/>
    <w:rsid w:val="00475134"/>
    <w:rsid w:val="004760A2"/>
    <w:rsid w:val="00482BA2"/>
    <w:rsid w:val="00484CB1"/>
    <w:rsid w:val="004875AA"/>
    <w:rsid w:val="00491B6B"/>
    <w:rsid w:val="0049581B"/>
    <w:rsid w:val="004968C2"/>
    <w:rsid w:val="004A2411"/>
    <w:rsid w:val="004A3A11"/>
    <w:rsid w:val="004A4CAE"/>
    <w:rsid w:val="004B1C3A"/>
    <w:rsid w:val="004B297E"/>
    <w:rsid w:val="004B4288"/>
    <w:rsid w:val="004B4C22"/>
    <w:rsid w:val="004C0EA4"/>
    <w:rsid w:val="004C338B"/>
    <w:rsid w:val="004C5239"/>
    <w:rsid w:val="004C74ED"/>
    <w:rsid w:val="004D01FF"/>
    <w:rsid w:val="004D23A4"/>
    <w:rsid w:val="004D4054"/>
    <w:rsid w:val="004D63AC"/>
    <w:rsid w:val="004D73D9"/>
    <w:rsid w:val="004E40BF"/>
    <w:rsid w:val="004E4615"/>
    <w:rsid w:val="004E4BD3"/>
    <w:rsid w:val="004F335F"/>
    <w:rsid w:val="004F4362"/>
    <w:rsid w:val="004F4727"/>
    <w:rsid w:val="005008B0"/>
    <w:rsid w:val="0050197B"/>
    <w:rsid w:val="00506364"/>
    <w:rsid w:val="00512C4D"/>
    <w:rsid w:val="005151BF"/>
    <w:rsid w:val="00516AC4"/>
    <w:rsid w:val="00517A71"/>
    <w:rsid w:val="00523449"/>
    <w:rsid w:val="00524375"/>
    <w:rsid w:val="00524BBC"/>
    <w:rsid w:val="00533AEE"/>
    <w:rsid w:val="0053435C"/>
    <w:rsid w:val="00540420"/>
    <w:rsid w:val="00543C07"/>
    <w:rsid w:val="00550623"/>
    <w:rsid w:val="0055650E"/>
    <w:rsid w:val="00562270"/>
    <w:rsid w:val="00565ADC"/>
    <w:rsid w:val="005809AB"/>
    <w:rsid w:val="0058159B"/>
    <w:rsid w:val="005847B1"/>
    <w:rsid w:val="00584B99"/>
    <w:rsid w:val="005860A4"/>
    <w:rsid w:val="005909DA"/>
    <w:rsid w:val="005A06AB"/>
    <w:rsid w:val="005A1001"/>
    <w:rsid w:val="005A263D"/>
    <w:rsid w:val="005A2F01"/>
    <w:rsid w:val="005A30C7"/>
    <w:rsid w:val="005A6B6F"/>
    <w:rsid w:val="005B1792"/>
    <w:rsid w:val="005B4BE9"/>
    <w:rsid w:val="005B53C2"/>
    <w:rsid w:val="005B6E1F"/>
    <w:rsid w:val="005B6F75"/>
    <w:rsid w:val="005C241E"/>
    <w:rsid w:val="005C34AD"/>
    <w:rsid w:val="005D014D"/>
    <w:rsid w:val="005D1C82"/>
    <w:rsid w:val="005D56E0"/>
    <w:rsid w:val="005E0D31"/>
    <w:rsid w:val="005E2FFE"/>
    <w:rsid w:val="005F3673"/>
    <w:rsid w:val="00602837"/>
    <w:rsid w:val="00604B7A"/>
    <w:rsid w:val="0060648D"/>
    <w:rsid w:val="006065C6"/>
    <w:rsid w:val="00606BCD"/>
    <w:rsid w:val="0061351E"/>
    <w:rsid w:val="006142F9"/>
    <w:rsid w:val="00616341"/>
    <w:rsid w:val="00621906"/>
    <w:rsid w:val="006244C9"/>
    <w:rsid w:val="00624826"/>
    <w:rsid w:val="00626423"/>
    <w:rsid w:val="00631073"/>
    <w:rsid w:val="0063681F"/>
    <w:rsid w:val="00640773"/>
    <w:rsid w:val="00640B44"/>
    <w:rsid w:val="00645174"/>
    <w:rsid w:val="0064577C"/>
    <w:rsid w:val="00646D33"/>
    <w:rsid w:val="00655AA0"/>
    <w:rsid w:val="0065607F"/>
    <w:rsid w:val="006608C0"/>
    <w:rsid w:val="00663FCD"/>
    <w:rsid w:val="00664469"/>
    <w:rsid w:val="006662C0"/>
    <w:rsid w:val="0066748C"/>
    <w:rsid w:val="00670553"/>
    <w:rsid w:val="00670E7B"/>
    <w:rsid w:val="00671028"/>
    <w:rsid w:val="00673C67"/>
    <w:rsid w:val="0068015C"/>
    <w:rsid w:val="00681DCB"/>
    <w:rsid w:val="0068422C"/>
    <w:rsid w:val="00687BB5"/>
    <w:rsid w:val="006932C0"/>
    <w:rsid w:val="00694564"/>
    <w:rsid w:val="00696C0E"/>
    <w:rsid w:val="006A0DBD"/>
    <w:rsid w:val="006A75E9"/>
    <w:rsid w:val="006B1079"/>
    <w:rsid w:val="006B4668"/>
    <w:rsid w:val="006B5F1D"/>
    <w:rsid w:val="006B6E7D"/>
    <w:rsid w:val="006C6000"/>
    <w:rsid w:val="006D29B5"/>
    <w:rsid w:val="006D6F2E"/>
    <w:rsid w:val="006E0DCA"/>
    <w:rsid w:val="006E40B0"/>
    <w:rsid w:val="006E79AC"/>
    <w:rsid w:val="006F04D4"/>
    <w:rsid w:val="006F0CEE"/>
    <w:rsid w:val="006F2E0E"/>
    <w:rsid w:val="006F32D7"/>
    <w:rsid w:val="006F660A"/>
    <w:rsid w:val="006F6668"/>
    <w:rsid w:val="00706A74"/>
    <w:rsid w:val="007141D2"/>
    <w:rsid w:val="0071709F"/>
    <w:rsid w:val="00720C28"/>
    <w:rsid w:val="007273E1"/>
    <w:rsid w:val="007315F8"/>
    <w:rsid w:val="00731675"/>
    <w:rsid w:val="00732922"/>
    <w:rsid w:val="00732C7B"/>
    <w:rsid w:val="00740695"/>
    <w:rsid w:val="00740737"/>
    <w:rsid w:val="00741077"/>
    <w:rsid w:val="00747893"/>
    <w:rsid w:val="00751F0A"/>
    <w:rsid w:val="007521E2"/>
    <w:rsid w:val="00753D5F"/>
    <w:rsid w:val="0076010A"/>
    <w:rsid w:val="0076134A"/>
    <w:rsid w:val="00764CD6"/>
    <w:rsid w:val="00765EE5"/>
    <w:rsid w:val="00767A6A"/>
    <w:rsid w:val="00773F00"/>
    <w:rsid w:val="00774950"/>
    <w:rsid w:val="007832C7"/>
    <w:rsid w:val="00785390"/>
    <w:rsid w:val="00787C7A"/>
    <w:rsid w:val="007900A6"/>
    <w:rsid w:val="00793DA2"/>
    <w:rsid w:val="00796D01"/>
    <w:rsid w:val="007A0285"/>
    <w:rsid w:val="007A22BD"/>
    <w:rsid w:val="007A2BB4"/>
    <w:rsid w:val="007A5335"/>
    <w:rsid w:val="007A5637"/>
    <w:rsid w:val="007A6540"/>
    <w:rsid w:val="007B34B0"/>
    <w:rsid w:val="007B48A0"/>
    <w:rsid w:val="007B7CCC"/>
    <w:rsid w:val="007C2D1B"/>
    <w:rsid w:val="007C315F"/>
    <w:rsid w:val="007D048F"/>
    <w:rsid w:val="007D7C39"/>
    <w:rsid w:val="007E0B79"/>
    <w:rsid w:val="007E6361"/>
    <w:rsid w:val="007F7446"/>
    <w:rsid w:val="00804BBF"/>
    <w:rsid w:val="00804DF1"/>
    <w:rsid w:val="00810224"/>
    <w:rsid w:val="008108CC"/>
    <w:rsid w:val="008150B7"/>
    <w:rsid w:val="008261A1"/>
    <w:rsid w:val="008262DB"/>
    <w:rsid w:val="008263B8"/>
    <w:rsid w:val="0082712D"/>
    <w:rsid w:val="0083095C"/>
    <w:rsid w:val="00830C66"/>
    <w:rsid w:val="00833988"/>
    <w:rsid w:val="00835346"/>
    <w:rsid w:val="0084103F"/>
    <w:rsid w:val="008411F6"/>
    <w:rsid w:val="008415B4"/>
    <w:rsid w:val="00843301"/>
    <w:rsid w:val="00844191"/>
    <w:rsid w:val="00845747"/>
    <w:rsid w:val="00846125"/>
    <w:rsid w:val="008479F3"/>
    <w:rsid w:val="00850001"/>
    <w:rsid w:val="008503B1"/>
    <w:rsid w:val="00855A16"/>
    <w:rsid w:val="008657AC"/>
    <w:rsid w:val="008659C1"/>
    <w:rsid w:val="00870052"/>
    <w:rsid w:val="00872044"/>
    <w:rsid w:val="008720CF"/>
    <w:rsid w:val="00874044"/>
    <w:rsid w:val="00875816"/>
    <w:rsid w:val="0088046A"/>
    <w:rsid w:val="0088746E"/>
    <w:rsid w:val="00890119"/>
    <w:rsid w:val="00892282"/>
    <w:rsid w:val="008931F5"/>
    <w:rsid w:val="008974D0"/>
    <w:rsid w:val="00897560"/>
    <w:rsid w:val="0089799F"/>
    <w:rsid w:val="008A119A"/>
    <w:rsid w:val="008B0467"/>
    <w:rsid w:val="008B3E47"/>
    <w:rsid w:val="008B405E"/>
    <w:rsid w:val="008B4E04"/>
    <w:rsid w:val="008B6066"/>
    <w:rsid w:val="008B60B8"/>
    <w:rsid w:val="008B696A"/>
    <w:rsid w:val="008C0232"/>
    <w:rsid w:val="008C183B"/>
    <w:rsid w:val="008D08C7"/>
    <w:rsid w:val="008D2936"/>
    <w:rsid w:val="008D379F"/>
    <w:rsid w:val="008D49C3"/>
    <w:rsid w:val="008D65C7"/>
    <w:rsid w:val="008F6F12"/>
    <w:rsid w:val="008F7225"/>
    <w:rsid w:val="008F7FB9"/>
    <w:rsid w:val="00900D21"/>
    <w:rsid w:val="009022F5"/>
    <w:rsid w:val="009045B3"/>
    <w:rsid w:val="0090794C"/>
    <w:rsid w:val="00912BB2"/>
    <w:rsid w:val="0091369C"/>
    <w:rsid w:val="00913B42"/>
    <w:rsid w:val="00915A90"/>
    <w:rsid w:val="00916EE2"/>
    <w:rsid w:val="00916FFD"/>
    <w:rsid w:val="00917D43"/>
    <w:rsid w:val="009229A1"/>
    <w:rsid w:val="00923BFB"/>
    <w:rsid w:val="00924EDF"/>
    <w:rsid w:val="00930FCD"/>
    <w:rsid w:val="009328A5"/>
    <w:rsid w:val="0093428F"/>
    <w:rsid w:val="009347D0"/>
    <w:rsid w:val="00942B73"/>
    <w:rsid w:val="00942F4B"/>
    <w:rsid w:val="0094576F"/>
    <w:rsid w:val="009477F8"/>
    <w:rsid w:val="00953100"/>
    <w:rsid w:val="009546BA"/>
    <w:rsid w:val="00956BE0"/>
    <w:rsid w:val="00956D17"/>
    <w:rsid w:val="00964AF0"/>
    <w:rsid w:val="0096671F"/>
    <w:rsid w:val="00977293"/>
    <w:rsid w:val="009779C0"/>
    <w:rsid w:val="00983530"/>
    <w:rsid w:val="00992F9B"/>
    <w:rsid w:val="009946B3"/>
    <w:rsid w:val="00994787"/>
    <w:rsid w:val="0099543F"/>
    <w:rsid w:val="00995F95"/>
    <w:rsid w:val="009A2F32"/>
    <w:rsid w:val="009B00E4"/>
    <w:rsid w:val="009B30AA"/>
    <w:rsid w:val="009B7695"/>
    <w:rsid w:val="009D2DA5"/>
    <w:rsid w:val="009D3F8D"/>
    <w:rsid w:val="009D6495"/>
    <w:rsid w:val="009D7CA8"/>
    <w:rsid w:val="009E34AC"/>
    <w:rsid w:val="009E4034"/>
    <w:rsid w:val="009E52B7"/>
    <w:rsid w:val="009E5947"/>
    <w:rsid w:val="009E74C7"/>
    <w:rsid w:val="009F14D7"/>
    <w:rsid w:val="009F3FE9"/>
    <w:rsid w:val="009F4355"/>
    <w:rsid w:val="009F61AE"/>
    <w:rsid w:val="00A016DE"/>
    <w:rsid w:val="00A04119"/>
    <w:rsid w:val="00A046E9"/>
    <w:rsid w:val="00A04915"/>
    <w:rsid w:val="00A16655"/>
    <w:rsid w:val="00A17E05"/>
    <w:rsid w:val="00A20A16"/>
    <w:rsid w:val="00A30E5C"/>
    <w:rsid w:val="00A321A7"/>
    <w:rsid w:val="00A33837"/>
    <w:rsid w:val="00A33C34"/>
    <w:rsid w:val="00A343D0"/>
    <w:rsid w:val="00A363AE"/>
    <w:rsid w:val="00A37613"/>
    <w:rsid w:val="00A437D0"/>
    <w:rsid w:val="00A43DFE"/>
    <w:rsid w:val="00A51B5B"/>
    <w:rsid w:val="00A717A9"/>
    <w:rsid w:val="00A74585"/>
    <w:rsid w:val="00A76FCE"/>
    <w:rsid w:val="00A807C2"/>
    <w:rsid w:val="00A81D41"/>
    <w:rsid w:val="00A8293A"/>
    <w:rsid w:val="00A84D0F"/>
    <w:rsid w:val="00A918A5"/>
    <w:rsid w:val="00A9779E"/>
    <w:rsid w:val="00A97AB5"/>
    <w:rsid w:val="00AA2595"/>
    <w:rsid w:val="00AA29EA"/>
    <w:rsid w:val="00AA5928"/>
    <w:rsid w:val="00AA6167"/>
    <w:rsid w:val="00AB4125"/>
    <w:rsid w:val="00AB45EB"/>
    <w:rsid w:val="00AC0911"/>
    <w:rsid w:val="00AC1386"/>
    <w:rsid w:val="00AC681C"/>
    <w:rsid w:val="00AD04FF"/>
    <w:rsid w:val="00AD41AC"/>
    <w:rsid w:val="00AD68CC"/>
    <w:rsid w:val="00AD77AA"/>
    <w:rsid w:val="00AE2D64"/>
    <w:rsid w:val="00AE7CD6"/>
    <w:rsid w:val="00AE7FCB"/>
    <w:rsid w:val="00AF0967"/>
    <w:rsid w:val="00AF3E70"/>
    <w:rsid w:val="00AF4BB3"/>
    <w:rsid w:val="00B02CFD"/>
    <w:rsid w:val="00B16E0B"/>
    <w:rsid w:val="00B20248"/>
    <w:rsid w:val="00B20616"/>
    <w:rsid w:val="00B20777"/>
    <w:rsid w:val="00B2100B"/>
    <w:rsid w:val="00B27E71"/>
    <w:rsid w:val="00B32246"/>
    <w:rsid w:val="00B33066"/>
    <w:rsid w:val="00B37004"/>
    <w:rsid w:val="00B37A41"/>
    <w:rsid w:val="00B41799"/>
    <w:rsid w:val="00B42B8E"/>
    <w:rsid w:val="00B45386"/>
    <w:rsid w:val="00B45B56"/>
    <w:rsid w:val="00B50BA8"/>
    <w:rsid w:val="00B5404A"/>
    <w:rsid w:val="00B55A44"/>
    <w:rsid w:val="00B62A3D"/>
    <w:rsid w:val="00B64FAB"/>
    <w:rsid w:val="00B6543D"/>
    <w:rsid w:val="00B664F3"/>
    <w:rsid w:val="00B70891"/>
    <w:rsid w:val="00B72424"/>
    <w:rsid w:val="00B779C3"/>
    <w:rsid w:val="00B77D11"/>
    <w:rsid w:val="00B83CBF"/>
    <w:rsid w:val="00B939B2"/>
    <w:rsid w:val="00B97E52"/>
    <w:rsid w:val="00BA2319"/>
    <w:rsid w:val="00BA45DA"/>
    <w:rsid w:val="00BA6C70"/>
    <w:rsid w:val="00BA6F23"/>
    <w:rsid w:val="00BB04A7"/>
    <w:rsid w:val="00BB07C3"/>
    <w:rsid w:val="00BB1CE7"/>
    <w:rsid w:val="00BB46AB"/>
    <w:rsid w:val="00BB4BB3"/>
    <w:rsid w:val="00BB78CB"/>
    <w:rsid w:val="00BC1A53"/>
    <w:rsid w:val="00BC3E81"/>
    <w:rsid w:val="00BC56F0"/>
    <w:rsid w:val="00BD1E77"/>
    <w:rsid w:val="00BD3930"/>
    <w:rsid w:val="00BD608E"/>
    <w:rsid w:val="00BE0616"/>
    <w:rsid w:val="00BE5759"/>
    <w:rsid w:val="00BE749F"/>
    <w:rsid w:val="00BE7BAE"/>
    <w:rsid w:val="00BF39F6"/>
    <w:rsid w:val="00BF674B"/>
    <w:rsid w:val="00C00CA4"/>
    <w:rsid w:val="00C0141C"/>
    <w:rsid w:val="00C02FEF"/>
    <w:rsid w:val="00C03306"/>
    <w:rsid w:val="00C04E5F"/>
    <w:rsid w:val="00C06E63"/>
    <w:rsid w:val="00C15F21"/>
    <w:rsid w:val="00C17DFC"/>
    <w:rsid w:val="00C24DBD"/>
    <w:rsid w:val="00C26911"/>
    <w:rsid w:val="00C276B1"/>
    <w:rsid w:val="00C342A5"/>
    <w:rsid w:val="00C4130E"/>
    <w:rsid w:val="00C45978"/>
    <w:rsid w:val="00C5217D"/>
    <w:rsid w:val="00C533E3"/>
    <w:rsid w:val="00C544A4"/>
    <w:rsid w:val="00C54742"/>
    <w:rsid w:val="00C55394"/>
    <w:rsid w:val="00C5560F"/>
    <w:rsid w:val="00C569C5"/>
    <w:rsid w:val="00C604BF"/>
    <w:rsid w:val="00C62824"/>
    <w:rsid w:val="00C62D7A"/>
    <w:rsid w:val="00C6750A"/>
    <w:rsid w:val="00C676E2"/>
    <w:rsid w:val="00C72ABE"/>
    <w:rsid w:val="00C72B3C"/>
    <w:rsid w:val="00C85A5A"/>
    <w:rsid w:val="00C8716A"/>
    <w:rsid w:val="00C9397C"/>
    <w:rsid w:val="00CA0617"/>
    <w:rsid w:val="00CA0959"/>
    <w:rsid w:val="00CA1FFB"/>
    <w:rsid w:val="00CA2611"/>
    <w:rsid w:val="00CB0871"/>
    <w:rsid w:val="00CB6CCF"/>
    <w:rsid w:val="00CC28A6"/>
    <w:rsid w:val="00CC30FF"/>
    <w:rsid w:val="00CC34EA"/>
    <w:rsid w:val="00CD0F24"/>
    <w:rsid w:val="00CD2452"/>
    <w:rsid w:val="00CD2BB7"/>
    <w:rsid w:val="00CD37F4"/>
    <w:rsid w:val="00CD4345"/>
    <w:rsid w:val="00CD5585"/>
    <w:rsid w:val="00CD74B0"/>
    <w:rsid w:val="00CE2FE3"/>
    <w:rsid w:val="00CE5CB2"/>
    <w:rsid w:val="00CE7458"/>
    <w:rsid w:val="00CF05B3"/>
    <w:rsid w:val="00CF0AC2"/>
    <w:rsid w:val="00CF11EC"/>
    <w:rsid w:val="00CF1C33"/>
    <w:rsid w:val="00CF5847"/>
    <w:rsid w:val="00D01D4A"/>
    <w:rsid w:val="00D026EE"/>
    <w:rsid w:val="00D0412D"/>
    <w:rsid w:val="00D05FC1"/>
    <w:rsid w:val="00D12A46"/>
    <w:rsid w:val="00D12B83"/>
    <w:rsid w:val="00D151EB"/>
    <w:rsid w:val="00D15D05"/>
    <w:rsid w:val="00D175C0"/>
    <w:rsid w:val="00D17F44"/>
    <w:rsid w:val="00D204E2"/>
    <w:rsid w:val="00D213E8"/>
    <w:rsid w:val="00D325DD"/>
    <w:rsid w:val="00D328AA"/>
    <w:rsid w:val="00D341AC"/>
    <w:rsid w:val="00D34D24"/>
    <w:rsid w:val="00D36D5B"/>
    <w:rsid w:val="00D44B0D"/>
    <w:rsid w:val="00D46686"/>
    <w:rsid w:val="00D51BDC"/>
    <w:rsid w:val="00D566F0"/>
    <w:rsid w:val="00D6611F"/>
    <w:rsid w:val="00D6629E"/>
    <w:rsid w:val="00D70479"/>
    <w:rsid w:val="00D70A16"/>
    <w:rsid w:val="00D74115"/>
    <w:rsid w:val="00D74227"/>
    <w:rsid w:val="00D91EC7"/>
    <w:rsid w:val="00D9207D"/>
    <w:rsid w:val="00D9382D"/>
    <w:rsid w:val="00D95591"/>
    <w:rsid w:val="00D95C83"/>
    <w:rsid w:val="00D97901"/>
    <w:rsid w:val="00DA169F"/>
    <w:rsid w:val="00DB40F2"/>
    <w:rsid w:val="00DC06B6"/>
    <w:rsid w:val="00DC3344"/>
    <w:rsid w:val="00DC6981"/>
    <w:rsid w:val="00DC6CB0"/>
    <w:rsid w:val="00DD0DCA"/>
    <w:rsid w:val="00DD0E4D"/>
    <w:rsid w:val="00DD5436"/>
    <w:rsid w:val="00DD5439"/>
    <w:rsid w:val="00DD655C"/>
    <w:rsid w:val="00DD6FA2"/>
    <w:rsid w:val="00DE3BD8"/>
    <w:rsid w:val="00DE6CE6"/>
    <w:rsid w:val="00DE7E8D"/>
    <w:rsid w:val="00DF0B26"/>
    <w:rsid w:val="00DF4415"/>
    <w:rsid w:val="00DF5461"/>
    <w:rsid w:val="00DF5C10"/>
    <w:rsid w:val="00DF7B47"/>
    <w:rsid w:val="00E02916"/>
    <w:rsid w:val="00E050A8"/>
    <w:rsid w:val="00E05C39"/>
    <w:rsid w:val="00E10095"/>
    <w:rsid w:val="00E11883"/>
    <w:rsid w:val="00E1502A"/>
    <w:rsid w:val="00E15A07"/>
    <w:rsid w:val="00E20CD1"/>
    <w:rsid w:val="00E22DD7"/>
    <w:rsid w:val="00E236F6"/>
    <w:rsid w:val="00E25C94"/>
    <w:rsid w:val="00E26168"/>
    <w:rsid w:val="00E26E42"/>
    <w:rsid w:val="00E316E8"/>
    <w:rsid w:val="00E35B73"/>
    <w:rsid w:val="00E5206A"/>
    <w:rsid w:val="00E536DE"/>
    <w:rsid w:val="00E551CF"/>
    <w:rsid w:val="00E56147"/>
    <w:rsid w:val="00E60721"/>
    <w:rsid w:val="00E60BC3"/>
    <w:rsid w:val="00E62471"/>
    <w:rsid w:val="00E652BC"/>
    <w:rsid w:val="00E65F5C"/>
    <w:rsid w:val="00E70765"/>
    <w:rsid w:val="00E71D85"/>
    <w:rsid w:val="00E725DA"/>
    <w:rsid w:val="00E77F53"/>
    <w:rsid w:val="00E818AD"/>
    <w:rsid w:val="00E8278A"/>
    <w:rsid w:val="00E8370E"/>
    <w:rsid w:val="00E8678A"/>
    <w:rsid w:val="00E94AD3"/>
    <w:rsid w:val="00E97EF7"/>
    <w:rsid w:val="00EA1FB7"/>
    <w:rsid w:val="00EA3A1D"/>
    <w:rsid w:val="00EA775A"/>
    <w:rsid w:val="00EA78FF"/>
    <w:rsid w:val="00EB0234"/>
    <w:rsid w:val="00EB136D"/>
    <w:rsid w:val="00EB244C"/>
    <w:rsid w:val="00EB3100"/>
    <w:rsid w:val="00EB5867"/>
    <w:rsid w:val="00EB7F7C"/>
    <w:rsid w:val="00EC1E75"/>
    <w:rsid w:val="00EC2FF4"/>
    <w:rsid w:val="00EC3A2D"/>
    <w:rsid w:val="00ED062C"/>
    <w:rsid w:val="00ED1A82"/>
    <w:rsid w:val="00EE7D3A"/>
    <w:rsid w:val="00EF2C1D"/>
    <w:rsid w:val="00EF4A2D"/>
    <w:rsid w:val="00EF641B"/>
    <w:rsid w:val="00EF6474"/>
    <w:rsid w:val="00F00CC2"/>
    <w:rsid w:val="00F020C9"/>
    <w:rsid w:val="00F10574"/>
    <w:rsid w:val="00F14BF6"/>
    <w:rsid w:val="00F215C9"/>
    <w:rsid w:val="00F22848"/>
    <w:rsid w:val="00F23416"/>
    <w:rsid w:val="00F24B28"/>
    <w:rsid w:val="00F24D9C"/>
    <w:rsid w:val="00F35F87"/>
    <w:rsid w:val="00F3665A"/>
    <w:rsid w:val="00F36761"/>
    <w:rsid w:val="00F4135C"/>
    <w:rsid w:val="00F4427E"/>
    <w:rsid w:val="00F44882"/>
    <w:rsid w:val="00F454DA"/>
    <w:rsid w:val="00F50ACB"/>
    <w:rsid w:val="00F54F6A"/>
    <w:rsid w:val="00F63676"/>
    <w:rsid w:val="00F67C5C"/>
    <w:rsid w:val="00F72A13"/>
    <w:rsid w:val="00F7482D"/>
    <w:rsid w:val="00F848FC"/>
    <w:rsid w:val="00F855FA"/>
    <w:rsid w:val="00F85B6D"/>
    <w:rsid w:val="00F86D6E"/>
    <w:rsid w:val="00F87E6C"/>
    <w:rsid w:val="00F942BE"/>
    <w:rsid w:val="00FA355D"/>
    <w:rsid w:val="00FA62A3"/>
    <w:rsid w:val="00FB1B5D"/>
    <w:rsid w:val="00FB1C8B"/>
    <w:rsid w:val="00FB2A35"/>
    <w:rsid w:val="00FB5DFB"/>
    <w:rsid w:val="00FB780D"/>
    <w:rsid w:val="00FC3401"/>
    <w:rsid w:val="00FC3A5D"/>
    <w:rsid w:val="00FD3EFF"/>
    <w:rsid w:val="00FD4256"/>
    <w:rsid w:val="00FD5768"/>
    <w:rsid w:val="00FE0D43"/>
    <w:rsid w:val="00FE12F6"/>
    <w:rsid w:val="00FE2BC8"/>
    <w:rsid w:val="00FE42FF"/>
    <w:rsid w:val="00FE44A5"/>
    <w:rsid w:val="00FE5D6F"/>
    <w:rsid w:val="00FE6BD0"/>
    <w:rsid w:val="00FF16BE"/>
    <w:rsid w:val="00FF5121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00B7422"/>
  <w15:docId w15:val="{46300A9C-7352-4D18-8180-F7F9A4A1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3B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EC1E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EC1E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B1792"/>
    <w:pPr>
      <w:keepNext/>
      <w:jc w:val="right"/>
      <w:outlineLvl w:val="4"/>
    </w:pPr>
    <w:rPr>
      <w:rFonts w:ascii="Arial" w:hAnsi="Arial" w:cs="Arial"/>
      <w:sz w:val="20"/>
      <w:szCs w:val="15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B1792"/>
    <w:pPr>
      <w:keepNext/>
      <w:jc w:val="both"/>
      <w:outlineLvl w:val="7"/>
    </w:pPr>
    <w:rPr>
      <w:rFonts w:ascii="Arial" w:hAnsi="Arial" w:cs="Arial"/>
      <w:b/>
      <w:bCs/>
      <w:smallCaps/>
      <w:color w:val="003366"/>
      <w:sz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F6F1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8F6F12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C0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6F1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C0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6F12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445C47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5B1792"/>
    <w:pPr>
      <w:jc w:val="both"/>
    </w:pPr>
    <w:rPr>
      <w:rFonts w:ascii="Arial" w:hAnsi="Arial" w:cs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F6F1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B17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F6F12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5B1792"/>
    <w:pPr>
      <w:ind w:left="142"/>
      <w:jc w:val="both"/>
    </w:pPr>
    <w:rPr>
      <w:rFonts w:ascii="Book Antiqua" w:hAnsi="Book Antiqua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8F6F12"/>
    <w:rPr>
      <w:rFonts w:cs="Times New Roman"/>
      <w:sz w:val="16"/>
      <w:szCs w:val="16"/>
    </w:rPr>
  </w:style>
  <w:style w:type="paragraph" w:styleId="Testonormale">
    <w:name w:val="Plain Text"/>
    <w:basedOn w:val="Normale"/>
    <w:link w:val="TestonormaleCarattere"/>
    <w:rsid w:val="005B1792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locked/>
    <w:rsid w:val="008F6F12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7E4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6F12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234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F6F12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7521E2"/>
    <w:rPr>
      <w:rFonts w:cs="Times New Roman"/>
      <w:color w:val="0000FF"/>
      <w:u w:val="single"/>
    </w:rPr>
  </w:style>
  <w:style w:type="character" w:customStyle="1" w:styleId="EmailStyle35">
    <w:name w:val="EmailStyle35"/>
    <w:basedOn w:val="Carpredefinitoparagrafo"/>
    <w:uiPriority w:val="99"/>
    <w:semiHidden/>
    <w:rsid w:val="00C4130E"/>
    <w:rPr>
      <w:rFonts w:ascii="Arial" w:hAnsi="Arial" w:cs="Arial"/>
      <w:color w:val="aut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27E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EC1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EC1E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EC1E75"/>
    <w:pPr>
      <w:jc w:val="center"/>
    </w:pPr>
    <w:rPr>
      <w:rFonts w:ascii="Verdana" w:hAnsi="Verdana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EC1E75"/>
    <w:rPr>
      <w:rFonts w:ascii="Verdana" w:hAnsi="Verdana"/>
      <w:b/>
      <w:sz w:val="24"/>
      <w:szCs w:val="20"/>
    </w:rPr>
  </w:style>
  <w:style w:type="paragraph" w:customStyle="1" w:styleId="Default">
    <w:name w:val="Default"/>
    <w:rsid w:val="008804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e"/>
    <w:rsid w:val="003E259C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e"/>
    <w:rsid w:val="003E259C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3E25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259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259C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374EA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i3t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2i3t.it/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2i3t.it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EFDB-2731-4C15-8361-052EF5D3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1089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Alta Formazione Compliance per Assicurazioni - Edizione I 2009</vt:lpstr>
    </vt:vector>
  </TitlesOfParts>
  <Company>CeTIF - UCSC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Formazione Compliance per Assicurazioni - Edizione I 2009</dc:title>
  <dc:subject>Programma delle Lezioni</dc:subject>
  <dc:creator>Paolo</dc:creator>
  <dc:description>19 novembre 2008</dc:description>
  <cp:lastModifiedBy>Passuello Barbara</cp:lastModifiedBy>
  <cp:revision>5</cp:revision>
  <cp:lastPrinted>2019-11-19T11:50:00Z</cp:lastPrinted>
  <dcterms:created xsi:type="dcterms:W3CDTF">2019-11-19T13:00:00Z</dcterms:created>
  <dcterms:modified xsi:type="dcterms:W3CDTF">2019-11-27T11:00:00Z</dcterms:modified>
</cp:coreProperties>
</file>