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62" w:rsidRDefault="00677D62" w:rsidP="00677D62">
      <w:pPr>
        <w:spacing w:before="0" w:after="0"/>
        <w:jc w:val="center"/>
        <w:rPr>
          <w:lang w:val="en-GB"/>
        </w:rPr>
      </w:pPr>
      <w:r w:rsidRPr="003F2DBD">
        <w:rPr>
          <w:lang w:val="en-GB"/>
        </w:rPr>
        <w:t>ART. 1</w:t>
      </w:r>
    </w:p>
    <w:p w:rsidR="00677D62" w:rsidRDefault="00677D62" w:rsidP="00677D62">
      <w:pPr>
        <w:spacing w:before="0" w:after="0"/>
        <w:jc w:val="center"/>
        <w:rPr>
          <w:lang w:val="en-GB"/>
        </w:rPr>
      </w:pPr>
      <w:r>
        <w:rPr>
          <w:lang w:val="en-GB"/>
        </w:rPr>
        <w:t>(</w:t>
      </w:r>
      <w:r w:rsidRPr="00677D62">
        <w:rPr>
          <w:i/>
          <w:lang w:val="en-GB"/>
        </w:rPr>
        <w:t>D</w:t>
      </w:r>
      <w:r w:rsidR="006C0D7A">
        <w:rPr>
          <w:i/>
          <w:lang w:val="en-GB"/>
        </w:rPr>
        <w:t>e</w:t>
      </w:r>
      <w:r w:rsidRPr="00677D62">
        <w:rPr>
          <w:i/>
          <w:lang w:val="en-GB"/>
        </w:rPr>
        <w:t>finitions</w:t>
      </w:r>
      <w:r>
        <w:rPr>
          <w:lang w:val="en-GB"/>
        </w:rPr>
        <w:t>)</w:t>
      </w:r>
    </w:p>
    <w:p w:rsidR="00677D62" w:rsidRPr="003F2DBD" w:rsidRDefault="00677D62" w:rsidP="00677D62">
      <w:pPr>
        <w:spacing w:before="0" w:after="0"/>
        <w:jc w:val="center"/>
        <w:rPr>
          <w:lang w:val="en-GB"/>
        </w:rPr>
      </w:pPr>
    </w:p>
    <w:p w:rsidR="00677D62" w:rsidRPr="002713D7" w:rsidRDefault="00677D62" w:rsidP="00677D62">
      <w:pPr>
        <w:pStyle w:val="Default"/>
        <w:jc w:val="both"/>
        <w:rPr>
          <w:rFonts w:ascii="Book Antiqua" w:hAnsi="Book Antiqua" w:cs="Times New Roman"/>
          <w:noProof/>
          <w:color w:val="auto"/>
          <w:lang w:val="en-GB"/>
        </w:rPr>
      </w:pPr>
      <w:r w:rsidRPr="002713D7">
        <w:rPr>
          <w:rFonts w:ascii="Book Antiqua" w:hAnsi="Book Antiqua" w:cs="Times New Roman"/>
          <w:noProof/>
          <w:color w:val="auto"/>
          <w:lang w:val="en-GB"/>
        </w:rPr>
        <w:t xml:space="preserve">1. For the purpose of this </w:t>
      </w:r>
      <w:r>
        <w:rPr>
          <w:rFonts w:ascii="Book Antiqua" w:hAnsi="Book Antiqua" w:cs="Times New Roman"/>
          <w:noProof/>
          <w:color w:val="auto"/>
          <w:lang w:val="en-GB"/>
        </w:rPr>
        <w:t>decree</w:t>
      </w:r>
      <w:r w:rsidRPr="002713D7">
        <w:rPr>
          <w:rFonts w:ascii="Book Antiqua" w:hAnsi="Book Antiqua" w:cs="Times New Roman"/>
          <w:noProof/>
          <w:color w:val="auto"/>
          <w:lang w:val="en-GB"/>
        </w:rPr>
        <w:t>, the following terms shall have the following meanings:</w:t>
      </w:r>
    </w:p>
    <w:p w:rsidR="00677D62" w:rsidRPr="009B3F5B" w:rsidRDefault="00677D62" w:rsidP="00677D62">
      <w:pPr>
        <w:tabs>
          <w:tab w:val="left" w:pos="567"/>
        </w:tabs>
        <w:ind w:left="284"/>
        <w:rPr>
          <w:lang w:val="en-GB"/>
        </w:rPr>
      </w:pPr>
      <w:r w:rsidRPr="009B3F5B">
        <w:rPr>
          <w:i/>
          <w:lang w:val="en-GB"/>
        </w:rPr>
        <w:t>a)</w:t>
      </w:r>
      <w:r w:rsidRPr="009B3F5B">
        <w:rPr>
          <w:i/>
          <w:lang w:val="en-GB"/>
        </w:rPr>
        <w:tab/>
      </w:r>
      <w:r w:rsidRPr="009B3F5B">
        <w:rPr>
          <w:lang w:val="en-GB"/>
        </w:rPr>
        <w:t xml:space="preserve">Minister and Ministry shall mean: the Minister and Ministry for Education, Universities and Research (MIUR); </w:t>
      </w:r>
    </w:p>
    <w:p w:rsidR="00677D62" w:rsidRPr="009B3F5B" w:rsidRDefault="00677D62" w:rsidP="00677D62">
      <w:pPr>
        <w:tabs>
          <w:tab w:val="left" w:pos="567"/>
        </w:tabs>
        <w:ind w:left="284"/>
        <w:rPr>
          <w:lang w:val="en-GB"/>
        </w:rPr>
      </w:pPr>
      <w:r w:rsidRPr="009B3F5B">
        <w:rPr>
          <w:i/>
          <w:lang w:val="en-GB"/>
        </w:rPr>
        <w:t>b)</w:t>
      </w:r>
      <w:r w:rsidRPr="009B3F5B">
        <w:rPr>
          <w:i/>
          <w:lang w:val="en-GB"/>
        </w:rPr>
        <w:tab/>
      </w:r>
      <w:r w:rsidRPr="009B3F5B">
        <w:rPr>
          <w:lang w:val="en-GB"/>
        </w:rPr>
        <w:t xml:space="preserve">ANVUR shall mean: </w:t>
      </w:r>
      <w:r w:rsidRPr="00CA33BC">
        <w:rPr>
          <w:i/>
          <w:lang w:val="en-GB"/>
        </w:rPr>
        <w:t>Agenzia nazionale di valutazione del sistema universitario e della ricerca</w:t>
      </w:r>
      <w:r w:rsidRPr="009B3F5B">
        <w:rPr>
          <w:lang w:val="en-GB"/>
        </w:rPr>
        <w:t xml:space="preserve"> (National Agency for the Evaluation of Universities and Research Institutes); </w:t>
      </w:r>
    </w:p>
    <w:p w:rsidR="00677D62" w:rsidRPr="009B3F5B" w:rsidRDefault="00677D62" w:rsidP="00677D62">
      <w:pPr>
        <w:tabs>
          <w:tab w:val="left" w:pos="567"/>
        </w:tabs>
        <w:ind w:left="284"/>
        <w:rPr>
          <w:lang w:val="en-GB"/>
        </w:rPr>
      </w:pPr>
      <w:r w:rsidRPr="009B3F5B">
        <w:rPr>
          <w:i/>
          <w:lang w:val="en-GB"/>
        </w:rPr>
        <w:t>c)</w:t>
      </w:r>
      <w:r w:rsidRPr="009B3F5B">
        <w:rPr>
          <w:i/>
          <w:lang w:val="en-GB"/>
        </w:rPr>
        <w:tab/>
      </w:r>
      <w:r w:rsidRPr="009B3F5B">
        <w:rPr>
          <w:lang w:val="en-GB"/>
        </w:rPr>
        <w:t xml:space="preserve">CUN shall mean: </w:t>
      </w:r>
      <w:r w:rsidRPr="00CA33BC">
        <w:rPr>
          <w:i/>
          <w:lang w:val="en-GB"/>
        </w:rPr>
        <w:t>Consiglio universitario nazionale</w:t>
      </w:r>
      <w:r w:rsidRPr="009B3F5B">
        <w:rPr>
          <w:lang w:val="en-GB"/>
        </w:rPr>
        <w:t xml:space="preserve"> (National University Board); </w:t>
      </w:r>
    </w:p>
    <w:p w:rsidR="00677D62" w:rsidRPr="009B3F5B" w:rsidRDefault="00677D62" w:rsidP="00677D62">
      <w:pPr>
        <w:tabs>
          <w:tab w:val="left" w:pos="567"/>
        </w:tabs>
        <w:ind w:left="284"/>
        <w:rPr>
          <w:lang w:val="en-GB"/>
        </w:rPr>
      </w:pPr>
      <w:r w:rsidRPr="009B3F5B">
        <w:rPr>
          <w:i/>
          <w:lang w:val="en-GB"/>
        </w:rPr>
        <w:t>d)</w:t>
      </w:r>
      <w:r w:rsidRPr="009B3F5B">
        <w:rPr>
          <w:i/>
          <w:lang w:val="en-GB"/>
        </w:rPr>
        <w:tab/>
      </w:r>
      <w:r w:rsidRPr="009B3F5B">
        <w:rPr>
          <w:lang w:val="en-GB"/>
        </w:rPr>
        <w:t xml:space="preserve">CEPR shall mean: </w:t>
      </w:r>
      <w:r w:rsidRPr="00CA33BC">
        <w:rPr>
          <w:i/>
          <w:lang w:val="en-GB"/>
        </w:rPr>
        <w:t>Comitato degli esperti per le politiche della ricerca</w:t>
      </w:r>
      <w:r w:rsidRPr="009B3F5B">
        <w:rPr>
          <w:lang w:val="en-GB"/>
        </w:rPr>
        <w:t xml:space="preserve"> (Committee of experts on research policies); </w:t>
      </w:r>
    </w:p>
    <w:p w:rsidR="00677D62" w:rsidRPr="009B3F5B" w:rsidRDefault="00677D62" w:rsidP="00677D62">
      <w:pPr>
        <w:tabs>
          <w:tab w:val="left" w:pos="567"/>
        </w:tabs>
        <w:ind w:left="284"/>
        <w:rPr>
          <w:lang w:val="en-GB"/>
        </w:rPr>
      </w:pPr>
      <w:r w:rsidRPr="009B3F5B">
        <w:rPr>
          <w:i/>
          <w:lang w:val="en-GB"/>
        </w:rPr>
        <w:t>e)</w:t>
      </w:r>
      <w:r w:rsidRPr="009B3F5B">
        <w:rPr>
          <w:i/>
          <w:lang w:val="en-GB"/>
        </w:rPr>
        <w:tab/>
      </w:r>
      <w:r w:rsidRPr="009B3F5B">
        <w:rPr>
          <w:lang w:val="en-GB"/>
        </w:rPr>
        <w:t xml:space="preserve">Law shall mean: Law 30 December 2010, no. 240; </w:t>
      </w:r>
    </w:p>
    <w:p w:rsidR="00677D62" w:rsidRPr="009B3F5B" w:rsidRDefault="00677D62" w:rsidP="00677D62">
      <w:pPr>
        <w:tabs>
          <w:tab w:val="left" w:pos="567"/>
        </w:tabs>
        <w:ind w:left="284"/>
        <w:rPr>
          <w:lang w:val="en-GB"/>
        </w:rPr>
      </w:pPr>
      <w:r w:rsidRPr="009B3F5B">
        <w:rPr>
          <w:i/>
          <w:lang w:val="en-GB"/>
        </w:rPr>
        <w:t>f)</w:t>
      </w:r>
      <w:r w:rsidRPr="009B3F5B">
        <w:rPr>
          <w:i/>
          <w:lang w:val="en-GB"/>
        </w:rPr>
        <w:tab/>
      </w:r>
      <w:r w:rsidRPr="009B3F5B">
        <w:rPr>
          <w:lang w:val="en-GB"/>
        </w:rPr>
        <w:t>Regulation shall mean</w:t>
      </w:r>
      <w:r>
        <w:rPr>
          <w:lang w:val="en-GB"/>
        </w:rPr>
        <w:t>:</w:t>
      </w:r>
      <w:r w:rsidRPr="009B3F5B">
        <w:rPr>
          <w:lang w:val="en-GB"/>
        </w:rPr>
        <w:t xml:space="preserve"> Presidential Decree 14 September 2011, no. 222 </w:t>
      </w:r>
      <w:r>
        <w:rPr>
          <w:lang w:val="en-GB"/>
        </w:rPr>
        <w:t>regulating</w:t>
      </w:r>
      <w:r w:rsidRPr="009B3F5B">
        <w:rPr>
          <w:lang w:val="en-GB"/>
        </w:rPr>
        <w:t xml:space="preserve"> the </w:t>
      </w:r>
      <w:r>
        <w:rPr>
          <w:lang w:val="en-GB"/>
        </w:rPr>
        <w:t xml:space="preserve">procedure to award the </w:t>
      </w:r>
      <w:r w:rsidRPr="009B3F5B">
        <w:rPr>
          <w:lang w:val="en-GB"/>
        </w:rPr>
        <w:t xml:space="preserve">National Scientific Qualification </w:t>
      </w:r>
      <w:r w:rsidRPr="00AC39B1">
        <w:rPr>
          <w:lang w:val="en-GB"/>
        </w:rPr>
        <w:t>for first-level and second-level professors</w:t>
      </w:r>
      <w:r>
        <w:rPr>
          <w:lang w:val="en-GB"/>
        </w:rPr>
        <w:t xml:space="preserve"> in Italian universities</w:t>
      </w:r>
      <w:r w:rsidRPr="009B3F5B">
        <w:rPr>
          <w:lang w:val="en-GB"/>
        </w:rPr>
        <w:t xml:space="preserve">; </w:t>
      </w:r>
    </w:p>
    <w:p w:rsidR="00677D62" w:rsidRPr="009B3F5B" w:rsidRDefault="00677D62" w:rsidP="00677D62">
      <w:pPr>
        <w:tabs>
          <w:tab w:val="left" w:pos="567"/>
        </w:tabs>
        <w:ind w:left="284"/>
        <w:rPr>
          <w:lang w:val="en-GB"/>
        </w:rPr>
      </w:pPr>
      <w:r w:rsidRPr="009B3F5B">
        <w:rPr>
          <w:i/>
          <w:lang w:val="en-GB"/>
        </w:rPr>
        <w:t>g)</w:t>
      </w:r>
      <w:r w:rsidRPr="009B3F5B">
        <w:rPr>
          <w:lang w:val="en-GB"/>
        </w:rPr>
        <w:tab/>
        <w:t xml:space="preserve">Qualification shall mean: the National Scientific Qualification as per article 16, par. 1, of the  Law; </w:t>
      </w:r>
    </w:p>
    <w:p w:rsidR="00677D62" w:rsidRPr="009B3F5B" w:rsidRDefault="00677D62" w:rsidP="00677D62">
      <w:pPr>
        <w:tabs>
          <w:tab w:val="left" w:pos="567"/>
        </w:tabs>
        <w:ind w:left="284"/>
        <w:rPr>
          <w:lang w:val="en-GB"/>
        </w:rPr>
      </w:pPr>
      <w:r w:rsidRPr="009B3F5B">
        <w:rPr>
          <w:i/>
          <w:lang w:val="en-GB"/>
        </w:rPr>
        <w:t>h)</w:t>
      </w:r>
      <w:r w:rsidRPr="009B3F5B">
        <w:rPr>
          <w:lang w:val="en-GB"/>
        </w:rPr>
        <w:tab/>
        <w:t xml:space="preserve">Committee shall mean: the Committee for the National Scientific Qualification as per article 16, par 3, letter </w:t>
      </w:r>
      <w:r w:rsidRPr="009B3F5B">
        <w:rPr>
          <w:i/>
          <w:lang w:val="en-GB"/>
        </w:rPr>
        <w:t>f),</w:t>
      </w:r>
      <w:r w:rsidRPr="009B3F5B">
        <w:rPr>
          <w:lang w:val="en-GB"/>
        </w:rPr>
        <w:t xml:space="preserve"> of the Law; </w:t>
      </w:r>
    </w:p>
    <w:p w:rsidR="00677D62" w:rsidRPr="009B3F5B" w:rsidRDefault="00677D62" w:rsidP="00677D62">
      <w:pPr>
        <w:tabs>
          <w:tab w:val="left" w:pos="567"/>
        </w:tabs>
        <w:ind w:left="284"/>
        <w:rPr>
          <w:lang w:val="en-GB"/>
        </w:rPr>
      </w:pPr>
      <w:r w:rsidRPr="004F3399">
        <w:rPr>
          <w:i/>
          <w:lang w:val="en-GB"/>
        </w:rPr>
        <w:t>i)</w:t>
      </w:r>
      <w:r w:rsidRPr="009B3F5B">
        <w:rPr>
          <w:lang w:val="en-GB"/>
        </w:rPr>
        <w:tab/>
        <w:t>Competition macro sectors</w:t>
      </w:r>
      <w:r>
        <w:rPr>
          <w:lang w:val="en-GB"/>
        </w:rPr>
        <w:t>,</w:t>
      </w:r>
      <w:r w:rsidRPr="009B3F5B">
        <w:rPr>
          <w:lang w:val="en-GB"/>
        </w:rPr>
        <w:t xml:space="preserve"> competition sectors and scientific-disciplinary sectors shall mean: competition macro sectors,</w:t>
      </w:r>
      <w:r>
        <w:rPr>
          <w:lang w:val="en-GB"/>
        </w:rPr>
        <w:t xml:space="preserve"> </w:t>
      </w:r>
      <w:r w:rsidRPr="009B3F5B">
        <w:rPr>
          <w:lang w:val="en-GB"/>
        </w:rPr>
        <w:t xml:space="preserve">competition sectors and scientific-disciplinary sectors as per article 15, par. 1, of the Law; </w:t>
      </w:r>
    </w:p>
    <w:p w:rsidR="00677D62" w:rsidRPr="009B3F5B" w:rsidRDefault="00677D62" w:rsidP="00677D62">
      <w:pPr>
        <w:tabs>
          <w:tab w:val="left" w:pos="567"/>
        </w:tabs>
        <w:ind w:left="284"/>
        <w:rPr>
          <w:lang w:val="en-GB"/>
        </w:rPr>
      </w:pPr>
      <w:r w:rsidRPr="009B3F5B">
        <w:rPr>
          <w:i/>
          <w:lang w:val="en-GB"/>
        </w:rPr>
        <w:t>l)</w:t>
      </w:r>
      <w:r w:rsidRPr="009B3F5B">
        <w:rPr>
          <w:i/>
          <w:lang w:val="en-GB"/>
        </w:rPr>
        <w:tab/>
      </w:r>
      <w:r w:rsidRPr="009B3F5B">
        <w:rPr>
          <w:lang w:val="en-GB"/>
        </w:rPr>
        <w:t xml:space="preserve">Disciplinary Areas shall mean: the disciplinary areas as per article 16, par. 3, letter b), of the Law, as set out in article 1, par. 1, letter a) of Law 16 January 2006, no. 18 on the reorganisation of CUN; </w:t>
      </w:r>
    </w:p>
    <w:p w:rsidR="00677D62" w:rsidRPr="009B3F5B" w:rsidRDefault="00677D62" w:rsidP="00677D62">
      <w:pPr>
        <w:tabs>
          <w:tab w:val="left" w:pos="567"/>
        </w:tabs>
        <w:ind w:left="284"/>
        <w:rPr>
          <w:lang w:val="en-GB"/>
        </w:rPr>
      </w:pPr>
      <w:r w:rsidRPr="009B3F5B">
        <w:rPr>
          <w:i/>
          <w:lang w:val="en-GB"/>
        </w:rPr>
        <w:t>m)</w:t>
      </w:r>
      <w:r w:rsidRPr="009B3F5B">
        <w:rPr>
          <w:lang w:val="en-GB"/>
        </w:rPr>
        <w:tab/>
        <w:t xml:space="preserve">Criteria shall mean: the elements which can make the object of a qualitative evaluation; </w:t>
      </w:r>
    </w:p>
    <w:p w:rsidR="00677D62" w:rsidRPr="009B3F5B" w:rsidRDefault="00677D62" w:rsidP="00677D62">
      <w:pPr>
        <w:tabs>
          <w:tab w:val="left" w:pos="567"/>
        </w:tabs>
        <w:ind w:left="284"/>
        <w:rPr>
          <w:lang w:val="en-GB"/>
        </w:rPr>
      </w:pPr>
      <w:r w:rsidRPr="009B3F5B">
        <w:rPr>
          <w:i/>
          <w:lang w:val="en-GB"/>
        </w:rPr>
        <w:t>n)</w:t>
      </w:r>
      <w:r w:rsidRPr="009B3F5B">
        <w:rPr>
          <w:lang w:val="en-GB"/>
        </w:rPr>
        <w:tab/>
        <w:t xml:space="preserve">Parameters shall mean: the elements which can make the object of a quantitative evaluation and can, therefore, be numerically evaluated; </w:t>
      </w:r>
    </w:p>
    <w:p w:rsidR="00677D62" w:rsidRPr="009B3F5B" w:rsidRDefault="00677D62" w:rsidP="00677D62">
      <w:pPr>
        <w:tabs>
          <w:tab w:val="left" w:pos="567"/>
        </w:tabs>
        <w:ind w:left="284"/>
        <w:rPr>
          <w:lang w:val="en-GB"/>
        </w:rPr>
      </w:pPr>
      <w:r w:rsidRPr="009B3F5B">
        <w:rPr>
          <w:i/>
          <w:lang w:val="en-GB"/>
        </w:rPr>
        <w:t>o)</w:t>
      </w:r>
      <w:r w:rsidRPr="009B3F5B">
        <w:rPr>
          <w:lang w:val="en-GB"/>
        </w:rPr>
        <w:tab/>
        <w:t xml:space="preserve">Indicators shall mean: the operational tools that allow to quantify and, therefore, measure parameters; </w:t>
      </w:r>
    </w:p>
    <w:p w:rsidR="00677D62" w:rsidRPr="009B3F5B" w:rsidRDefault="00677D62" w:rsidP="00677D62">
      <w:pPr>
        <w:tabs>
          <w:tab w:val="left" w:pos="567"/>
        </w:tabs>
        <w:ind w:left="284"/>
        <w:rPr>
          <w:lang w:val="en-GB"/>
        </w:rPr>
      </w:pPr>
      <w:r w:rsidRPr="009B3F5B">
        <w:rPr>
          <w:i/>
          <w:lang w:val="en-GB"/>
        </w:rPr>
        <w:t>p)</w:t>
      </w:r>
      <w:r w:rsidRPr="009B3F5B">
        <w:rPr>
          <w:lang w:val="en-GB"/>
        </w:rPr>
        <w:tab/>
        <w:t xml:space="preserve">Median shall mean: the value of an indicator, or other selected method to order a list of subjects, which divides the same list into two equal parts; </w:t>
      </w:r>
    </w:p>
    <w:p w:rsidR="00677D62" w:rsidRPr="009B3F5B" w:rsidRDefault="00677D62" w:rsidP="00677D62">
      <w:pPr>
        <w:tabs>
          <w:tab w:val="left" w:pos="567"/>
        </w:tabs>
        <w:ind w:left="284"/>
        <w:rPr>
          <w:lang w:val="en-GB"/>
        </w:rPr>
      </w:pPr>
      <w:r w:rsidRPr="009B3F5B">
        <w:rPr>
          <w:i/>
          <w:lang w:val="en-GB"/>
        </w:rPr>
        <w:t>q)</w:t>
      </w:r>
      <w:r w:rsidRPr="009B3F5B">
        <w:rPr>
          <w:lang w:val="en-GB"/>
        </w:rPr>
        <w:tab/>
        <w:t xml:space="preserve">Academic Age shall mean: the period of time since the date of the first scientific publication relevant to </w:t>
      </w:r>
      <w:r>
        <w:rPr>
          <w:lang w:val="en-GB"/>
        </w:rPr>
        <w:t>a specific</w:t>
      </w:r>
      <w:r w:rsidRPr="009B3F5B">
        <w:rPr>
          <w:lang w:val="en-GB"/>
        </w:rPr>
        <w:t xml:space="preserve"> competition sector, taking into account maternity leaves, other leaves of absence</w:t>
      </w:r>
      <w:r w:rsidRPr="001364EF">
        <w:rPr>
          <w:lang w:val="en-GB"/>
        </w:rPr>
        <w:t xml:space="preserve"> </w:t>
      </w:r>
      <w:r w:rsidRPr="009B3F5B">
        <w:rPr>
          <w:lang w:val="en-GB"/>
        </w:rPr>
        <w:t>p</w:t>
      </w:r>
      <w:r>
        <w:rPr>
          <w:lang w:val="en-GB"/>
        </w:rPr>
        <w:t>rovided by existing legislation</w:t>
      </w:r>
      <w:r w:rsidRPr="009B3F5B">
        <w:rPr>
          <w:lang w:val="en-GB"/>
        </w:rPr>
        <w:t xml:space="preserve"> other than study leaves, or </w:t>
      </w:r>
      <w:r>
        <w:rPr>
          <w:lang w:val="en-GB"/>
        </w:rPr>
        <w:t xml:space="preserve">any </w:t>
      </w:r>
      <w:r w:rsidRPr="009B3F5B">
        <w:rPr>
          <w:lang w:val="en-GB"/>
        </w:rPr>
        <w:t xml:space="preserve">interruption in the scientific activity due to sound reasons which shall be evaluated in relation to the candidate’s </w:t>
      </w:r>
      <w:r w:rsidRPr="00C52C93">
        <w:rPr>
          <w:i/>
          <w:lang w:val="en-GB"/>
        </w:rPr>
        <w:t>curriculum vitae</w:t>
      </w:r>
      <w:r w:rsidRPr="009B3F5B">
        <w:rPr>
          <w:lang w:val="en-GB"/>
        </w:rPr>
        <w:t xml:space="preserve">; </w:t>
      </w:r>
    </w:p>
    <w:p w:rsidR="00677D62" w:rsidRPr="009B3F5B" w:rsidRDefault="00677D62" w:rsidP="00677D62">
      <w:pPr>
        <w:tabs>
          <w:tab w:val="left" w:pos="567"/>
        </w:tabs>
        <w:ind w:left="284"/>
        <w:rPr>
          <w:lang w:val="en-GB"/>
        </w:rPr>
      </w:pPr>
      <w:r w:rsidRPr="009B3F5B">
        <w:rPr>
          <w:i/>
          <w:lang w:val="en-GB"/>
        </w:rPr>
        <w:lastRenderedPageBreak/>
        <w:t>r)</w:t>
      </w:r>
      <w:r w:rsidRPr="009B3F5B">
        <w:rPr>
          <w:lang w:val="en-GB"/>
        </w:rPr>
        <w:tab/>
      </w:r>
      <w:r>
        <w:rPr>
          <w:iCs/>
          <w:lang w:val="en-GB"/>
        </w:rPr>
        <w:t>Hirsch's h</w:t>
      </w:r>
      <w:r w:rsidRPr="00933B67">
        <w:rPr>
          <w:iCs/>
          <w:lang w:val="en-GB"/>
        </w:rPr>
        <w:t>-</w:t>
      </w:r>
      <w:r>
        <w:rPr>
          <w:iCs/>
          <w:lang w:val="en-GB"/>
        </w:rPr>
        <w:t>i</w:t>
      </w:r>
      <w:r w:rsidRPr="00933B67">
        <w:rPr>
          <w:iCs/>
          <w:lang w:val="en-GB"/>
        </w:rPr>
        <w:t>ndex</w:t>
      </w:r>
      <w:r w:rsidRPr="009644C2">
        <w:rPr>
          <w:lang w:val="en-GB"/>
        </w:rPr>
        <w:t xml:space="preserve"> </w:t>
      </w:r>
      <w:r w:rsidRPr="009B3F5B">
        <w:rPr>
          <w:lang w:val="en-GB"/>
        </w:rPr>
        <w:t xml:space="preserve">shall mean: the h-index, as defined by Jorge E. Hirsch (California University, San Diego - USA); </w:t>
      </w:r>
    </w:p>
    <w:p w:rsidR="00677D62" w:rsidRPr="009B3F5B" w:rsidRDefault="00677D62" w:rsidP="00677D62">
      <w:pPr>
        <w:tabs>
          <w:tab w:val="left" w:pos="567"/>
        </w:tabs>
        <w:ind w:left="284"/>
        <w:rPr>
          <w:lang w:val="en-GB"/>
        </w:rPr>
      </w:pPr>
      <w:r w:rsidRPr="009B3F5B">
        <w:rPr>
          <w:i/>
          <w:lang w:val="en-GB"/>
        </w:rPr>
        <w:t>s)</w:t>
      </w:r>
      <w:r w:rsidRPr="009B3F5B">
        <w:rPr>
          <w:lang w:val="en-GB"/>
        </w:rPr>
        <w:tab/>
        <w:t xml:space="preserve">ISSN shall mean: the International Standard Serial Number, </w:t>
      </w:r>
      <w:r>
        <w:rPr>
          <w:lang w:val="en-GB"/>
        </w:rPr>
        <w:t>i.e.</w:t>
      </w:r>
      <w:r w:rsidRPr="009B3F5B">
        <w:rPr>
          <w:lang w:val="en-GB"/>
        </w:rPr>
        <w:t xml:space="preserve"> </w:t>
      </w:r>
      <w:r>
        <w:rPr>
          <w:lang w:val="en-GB"/>
        </w:rPr>
        <w:t>the</w:t>
      </w:r>
      <w:r w:rsidRPr="009B3F5B">
        <w:rPr>
          <w:lang w:val="en-GB"/>
        </w:rPr>
        <w:t xml:space="preserve"> </w:t>
      </w:r>
      <w:r>
        <w:rPr>
          <w:lang w:val="en-GB"/>
        </w:rPr>
        <w:t xml:space="preserve">unique </w:t>
      </w:r>
      <w:r w:rsidRPr="009B3F5B">
        <w:rPr>
          <w:lang w:val="en-GB"/>
        </w:rPr>
        <w:t>international</w:t>
      </w:r>
      <w:r>
        <w:rPr>
          <w:lang w:val="en-GB"/>
        </w:rPr>
        <w:t xml:space="preserve"> number</w:t>
      </w:r>
      <w:r w:rsidRPr="009B3F5B">
        <w:rPr>
          <w:lang w:val="en-GB"/>
        </w:rPr>
        <w:t xml:space="preserve"> </w:t>
      </w:r>
      <w:r>
        <w:rPr>
          <w:lang w:val="en-GB"/>
        </w:rPr>
        <w:t>allocated to</w:t>
      </w:r>
      <w:r w:rsidRPr="009B3F5B">
        <w:rPr>
          <w:lang w:val="en-GB"/>
        </w:rPr>
        <w:t xml:space="preserve"> any serial publication, </w:t>
      </w:r>
      <w:r>
        <w:rPr>
          <w:lang w:val="en-GB"/>
        </w:rPr>
        <w:t>or</w:t>
      </w:r>
      <w:r w:rsidRPr="009B3F5B">
        <w:rPr>
          <w:lang w:val="en-GB"/>
        </w:rPr>
        <w:t xml:space="preserve"> other periodicals, presented in a specific physical format and assigned by the ISSN network, in compliance with ISO standard 3297:2007, adopted in Italy by the UNI in 2010 as UNI ISO standard 3297; </w:t>
      </w:r>
    </w:p>
    <w:p w:rsidR="00677D62" w:rsidRDefault="00677D62" w:rsidP="00677D62">
      <w:pPr>
        <w:tabs>
          <w:tab w:val="left" w:pos="567"/>
        </w:tabs>
        <w:ind w:left="284"/>
        <w:rPr>
          <w:lang w:val="en-GB"/>
        </w:rPr>
      </w:pPr>
      <w:r w:rsidRPr="009B3F5B">
        <w:rPr>
          <w:i/>
          <w:lang w:val="en-GB"/>
        </w:rPr>
        <w:t>t)</w:t>
      </w:r>
      <w:r w:rsidRPr="009B3F5B">
        <w:rPr>
          <w:lang w:val="en-GB"/>
        </w:rPr>
        <w:tab/>
        <w:t xml:space="preserve">ISBN shall mean: the International Standard Book Number, </w:t>
      </w:r>
      <w:r>
        <w:rPr>
          <w:lang w:val="en-GB"/>
        </w:rPr>
        <w:t>i.e.</w:t>
      </w:r>
      <w:r w:rsidRPr="009B3F5B">
        <w:rPr>
          <w:lang w:val="en-GB"/>
        </w:rPr>
        <w:t xml:space="preserve"> </w:t>
      </w:r>
      <w:r w:rsidRPr="009B6077">
        <w:rPr>
          <w:lang w:val="en-GB"/>
        </w:rPr>
        <w:t>the unique international</w:t>
      </w:r>
      <w:r>
        <w:rPr>
          <w:lang w:val="en-GB"/>
        </w:rPr>
        <w:t xml:space="preserve"> number</w:t>
      </w:r>
      <w:r w:rsidRPr="009B6077">
        <w:rPr>
          <w:lang w:val="en-GB"/>
        </w:rPr>
        <w:t xml:space="preserve"> allocated to monographic publications -</w:t>
      </w:r>
      <w:r w:rsidRPr="009B3F5B">
        <w:rPr>
          <w:lang w:val="en-GB"/>
        </w:rPr>
        <w:t xml:space="preserve"> regardless of format and edition – assigned by an ISBN registration agency, in compliance with ISO standard 2108:2005, adopted in Italy by the UNI in 2007 as UNI ISO standard 2108. </w:t>
      </w:r>
    </w:p>
    <w:p w:rsidR="00677D62" w:rsidRPr="009B3F5B" w:rsidRDefault="00677D62" w:rsidP="00677D62">
      <w:pPr>
        <w:tabs>
          <w:tab w:val="left" w:pos="284"/>
        </w:tabs>
        <w:rPr>
          <w:lang w:val="en-GB"/>
        </w:rPr>
      </w:pPr>
    </w:p>
    <w:p w:rsidR="00677D62" w:rsidRDefault="00677D62" w:rsidP="00677D62">
      <w:pPr>
        <w:spacing w:before="0" w:after="0"/>
        <w:jc w:val="center"/>
        <w:rPr>
          <w:lang w:val="en-GB"/>
        </w:rPr>
      </w:pPr>
      <w:r w:rsidRPr="003F2DBD">
        <w:rPr>
          <w:lang w:val="en-GB"/>
        </w:rPr>
        <w:t xml:space="preserve">ART. </w:t>
      </w:r>
      <w:r>
        <w:rPr>
          <w:lang w:val="en-GB"/>
        </w:rPr>
        <w:t>2</w:t>
      </w:r>
    </w:p>
    <w:p w:rsidR="00677D62" w:rsidRDefault="00677D62" w:rsidP="00677D62">
      <w:pPr>
        <w:spacing w:before="0" w:after="0"/>
        <w:jc w:val="center"/>
        <w:rPr>
          <w:lang w:val="en-GB"/>
        </w:rPr>
      </w:pPr>
      <w:r>
        <w:rPr>
          <w:lang w:val="en-GB"/>
        </w:rPr>
        <w:t>(</w:t>
      </w:r>
      <w:r w:rsidRPr="00677D62">
        <w:rPr>
          <w:i/>
          <w:lang w:val="en-GB"/>
        </w:rPr>
        <w:t>Object</w:t>
      </w:r>
      <w:r>
        <w:rPr>
          <w:lang w:val="en-GB"/>
        </w:rPr>
        <w:t>)</w:t>
      </w:r>
    </w:p>
    <w:p w:rsidR="00677D62" w:rsidRPr="003F2DBD" w:rsidRDefault="00677D62" w:rsidP="00677D62">
      <w:pPr>
        <w:spacing w:before="0" w:after="0"/>
        <w:jc w:val="center"/>
        <w:rPr>
          <w:lang w:val="en-GB"/>
        </w:rPr>
      </w:pPr>
    </w:p>
    <w:p w:rsidR="00677D62" w:rsidRDefault="00677D62" w:rsidP="00677D62">
      <w:pPr>
        <w:rPr>
          <w:lang w:val="en-GB"/>
        </w:rPr>
      </w:pPr>
      <w:r w:rsidRPr="00B44997">
        <w:rPr>
          <w:lang w:val="en-GB"/>
        </w:rPr>
        <w:t xml:space="preserve">1. </w:t>
      </w:r>
      <w:r>
        <w:rPr>
          <w:lang w:val="en-GB"/>
        </w:rPr>
        <w:t>I</w:t>
      </w:r>
      <w:r w:rsidRPr="00B44997">
        <w:rPr>
          <w:lang w:val="en-GB"/>
        </w:rPr>
        <w:t xml:space="preserve">n compliance with art. 16, par. 3, letter </w:t>
      </w:r>
      <w:r w:rsidRPr="00B44997">
        <w:rPr>
          <w:i/>
          <w:lang w:val="en-GB"/>
        </w:rPr>
        <w:t>a</w:t>
      </w:r>
      <w:r w:rsidRPr="00B44997">
        <w:rPr>
          <w:lang w:val="en-GB"/>
        </w:rPr>
        <w:t xml:space="preserve">), </w:t>
      </w:r>
      <w:r w:rsidRPr="00B44997">
        <w:rPr>
          <w:i/>
          <w:lang w:val="en-GB"/>
        </w:rPr>
        <w:t>b</w:t>
      </w:r>
      <w:r w:rsidRPr="00B44997">
        <w:rPr>
          <w:lang w:val="en-GB"/>
        </w:rPr>
        <w:t xml:space="preserve">) </w:t>
      </w:r>
      <w:r>
        <w:rPr>
          <w:lang w:val="en-GB"/>
        </w:rPr>
        <w:t>and</w:t>
      </w:r>
      <w:r w:rsidRPr="00B44997">
        <w:rPr>
          <w:lang w:val="en-GB"/>
        </w:rPr>
        <w:t xml:space="preserve"> </w:t>
      </w:r>
      <w:r w:rsidRPr="00B44997">
        <w:rPr>
          <w:i/>
          <w:lang w:val="en-GB"/>
        </w:rPr>
        <w:t>c</w:t>
      </w:r>
      <w:r w:rsidRPr="00B44997">
        <w:rPr>
          <w:lang w:val="en-GB"/>
        </w:rPr>
        <w:t xml:space="preserve">) of the Law </w:t>
      </w:r>
      <w:r>
        <w:rPr>
          <w:lang w:val="en-GB"/>
        </w:rPr>
        <w:t>and</w:t>
      </w:r>
      <w:r w:rsidRPr="00B44997">
        <w:rPr>
          <w:lang w:val="en-GB"/>
        </w:rPr>
        <w:t xml:space="preserve"> articles 4 </w:t>
      </w:r>
      <w:r>
        <w:rPr>
          <w:lang w:val="en-GB"/>
        </w:rPr>
        <w:t>and</w:t>
      </w:r>
      <w:r w:rsidRPr="00B44997">
        <w:rPr>
          <w:lang w:val="en-GB"/>
        </w:rPr>
        <w:t xml:space="preserve"> 6, </w:t>
      </w:r>
      <w:r>
        <w:rPr>
          <w:lang w:val="en-GB"/>
        </w:rPr>
        <w:t xml:space="preserve">paragraphs </w:t>
      </w:r>
      <w:r w:rsidRPr="00B44997">
        <w:rPr>
          <w:lang w:val="en-GB"/>
        </w:rPr>
        <w:t xml:space="preserve">4 </w:t>
      </w:r>
      <w:r>
        <w:rPr>
          <w:lang w:val="en-GB"/>
        </w:rPr>
        <w:t>and</w:t>
      </w:r>
      <w:r w:rsidRPr="00B44997">
        <w:rPr>
          <w:lang w:val="en-GB"/>
        </w:rPr>
        <w:t xml:space="preserve"> 5</w:t>
      </w:r>
      <w:r>
        <w:rPr>
          <w:lang w:val="en-GB"/>
        </w:rPr>
        <w:t xml:space="preserve"> of the Regulation, t</w:t>
      </w:r>
      <w:r w:rsidRPr="00B44997">
        <w:rPr>
          <w:lang w:val="en-GB"/>
        </w:rPr>
        <w:t xml:space="preserve">his </w:t>
      </w:r>
      <w:r>
        <w:rPr>
          <w:lang w:val="en-GB"/>
        </w:rPr>
        <w:t>regulation sets out,</w:t>
      </w:r>
      <w:r w:rsidRPr="00B44997">
        <w:rPr>
          <w:lang w:val="en-GB"/>
        </w:rPr>
        <w:t>:</w:t>
      </w:r>
    </w:p>
    <w:p w:rsidR="00677D62" w:rsidRPr="00792D1E" w:rsidRDefault="00677D62" w:rsidP="00677D62">
      <w:pPr>
        <w:tabs>
          <w:tab w:val="left" w:pos="567"/>
        </w:tabs>
        <w:ind w:left="284"/>
        <w:rPr>
          <w:lang w:val="en-GB"/>
        </w:rPr>
      </w:pPr>
      <w:r w:rsidRPr="00792D1E">
        <w:rPr>
          <w:i/>
          <w:lang w:val="en-GB"/>
        </w:rPr>
        <w:t>a)</w:t>
      </w:r>
      <w:r w:rsidRPr="00792D1E">
        <w:rPr>
          <w:i/>
          <w:lang w:val="en-GB"/>
        </w:rPr>
        <w:tab/>
      </w:r>
      <w:r w:rsidRPr="00792D1E">
        <w:rPr>
          <w:lang w:val="en-GB"/>
        </w:rPr>
        <w:t>the criteria, parameters and indicators of scientific activity to be used for the purpose of evaluating candidates who applied for the Qualification;</w:t>
      </w:r>
    </w:p>
    <w:p w:rsidR="00677D62" w:rsidRPr="00792D1E" w:rsidRDefault="00677D62" w:rsidP="00677D62">
      <w:pPr>
        <w:tabs>
          <w:tab w:val="left" w:pos="567"/>
        </w:tabs>
        <w:ind w:left="284"/>
        <w:rPr>
          <w:lang w:val="en-GB"/>
        </w:rPr>
      </w:pPr>
      <w:r w:rsidRPr="00792D1E">
        <w:rPr>
          <w:i/>
          <w:lang w:val="en-GB"/>
        </w:rPr>
        <w:t>b)</w:t>
      </w:r>
      <w:r w:rsidRPr="00792D1E">
        <w:rPr>
          <w:lang w:val="en-GB"/>
        </w:rPr>
        <w:tab/>
        <w:t>the maximum number of publications, distinguished by level and area, that each candidate may submit in the Qualification evaluation process;</w:t>
      </w:r>
    </w:p>
    <w:p w:rsidR="00677D62" w:rsidRDefault="00677D62" w:rsidP="00677D62">
      <w:pPr>
        <w:tabs>
          <w:tab w:val="left" w:pos="567"/>
        </w:tabs>
        <w:ind w:left="284"/>
        <w:rPr>
          <w:lang w:val="en-GB"/>
        </w:rPr>
      </w:pPr>
      <w:r w:rsidRPr="00792D1E">
        <w:rPr>
          <w:i/>
          <w:lang w:val="en-GB"/>
        </w:rPr>
        <w:t>c)</w:t>
      </w:r>
      <w:r w:rsidRPr="00792D1E">
        <w:rPr>
          <w:lang w:val="en-GB"/>
        </w:rPr>
        <w:tab/>
        <w:t>methods to assess whether</w:t>
      </w:r>
      <w:r>
        <w:rPr>
          <w:lang w:val="en-GB"/>
        </w:rPr>
        <w:t xml:space="preserve"> the</w:t>
      </w:r>
      <w:r w:rsidRPr="00792D1E">
        <w:rPr>
          <w:lang w:val="en-GB"/>
        </w:rPr>
        <w:t xml:space="preserve"> criteria, parameters and indicators of </w:t>
      </w:r>
      <w:r>
        <w:rPr>
          <w:lang w:val="en-GB"/>
        </w:rPr>
        <w:t>scientific record</w:t>
      </w:r>
      <w:r w:rsidRPr="00792D1E">
        <w:rPr>
          <w:lang w:val="en-GB"/>
        </w:rPr>
        <w:t xml:space="preserve"> for </w:t>
      </w:r>
      <w:r w:rsidRPr="00D632C4">
        <w:rPr>
          <w:lang w:val="en-GB"/>
        </w:rPr>
        <w:t>potential committee members are</w:t>
      </w:r>
      <w:r w:rsidRPr="00792D1E">
        <w:rPr>
          <w:lang w:val="en-GB"/>
        </w:rPr>
        <w:t xml:space="preserve"> consistent with those required in order to</w:t>
      </w:r>
      <w:r>
        <w:rPr>
          <w:lang w:val="en-GB"/>
        </w:rPr>
        <w:t xml:space="preserve"> </w:t>
      </w:r>
      <w:r w:rsidRPr="00792D1E">
        <w:rPr>
          <w:lang w:val="en-GB"/>
        </w:rPr>
        <w:t>evaluat</w:t>
      </w:r>
      <w:r>
        <w:rPr>
          <w:lang w:val="en-GB"/>
        </w:rPr>
        <w:t xml:space="preserve">e </w:t>
      </w:r>
      <w:r w:rsidRPr="00792D1E">
        <w:rPr>
          <w:lang w:val="en-GB"/>
        </w:rPr>
        <w:t>candidates who applied for the</w:t>
      </w:r>
      <w:r>
        <w:rPr>
          <w:lang w:val="en-GB"/>
        </w:rPr>
        <w:t xml:space="preserve"> first level </w:t>
      </w:r>
      <w:r w:rsidRPr="00792D1E">
        <w:rPr>
          <w:lang w:val="en-GB"/>
        </w:rPr>
        <w:t>Qualification.</w:t>
      </w:r>
    </w:p>
    <w:p w:rsidR="00677D62" w:rsidRPr="00792D1E" w:rsidRDefault="00677D62" w:rsidP="00677D62">
      <w:pPr>
        <w:rPr>
          <w:lang w:val="en-GB"/>
        </w:rPr>
      </w:pPr>
    </w:p>
    <w:p w:rsidR="00677D62" w:rsidRDefault="00677D62" w:rsidP="00677D62">
      <w:pPr>
        <w:spacing w:before="0" w:after="0"/>
        <w:jc w:val="center"/>
        <w:rPr>
          <w:lang w:val="en-GB"/>
        </w:rPr>
      </w:pPr>
      <w:r>
        <w:rPr>
          <w:lang w:val="en-GB"/>
        </w:rPr>
        <w:t>ART. 3</w:t>
      </w:r>
    </w:p>
    <w:p w:rsidR="00677D62" w:rsidRDefault="00677D62" w:rsidP="00677D62">
      <w:pPr>
        <w:spacing w:before="0" w:after="0"/>
        <w:jc w:val="center"/>
        <w:rPr>
          <w:lang w:val="en-GB"/>
        </w:rPr>
      </w:pPr>
      <w:r>
        <w:rPr>
          <w:lang w:val="en-GB"/>
        </w:rPr>
        <w:t>(</w:t>
      </w:r>
      <w:r w:rsidRPr="00677D62">
        <w:rPr>
          <w:i/>
          <w:lang w:val="en-GB"/>
        </w:rPr>
        <w:t>Evaluation of academic titles and publications in the selection procedure to award the national scientific qualification for first-level and second-level professors</w:t>
      </w:r>
      <w:r>
        <w:rPr>
          <w:lang w:val="en-GB"/>
        </w:rPr>
        <w:t>)</w:t>
      </w:r>
    </w:p>
    <w:p w:rsidR="00677D62" w:rsidRPr="003F2DBD" w:rsidRDefault="00677D62" w:rsidP="00677D62">
      <w:pPr>
        <w:spacing w:before="0" w:after="0"/>
        <w:jc w:val="center"/>
        <w:rPr>
          <w:lang w:val="en-GB"/>
        </w:rPr>
      </w:pPr>
    </w:p>
    <w:p w:rsidR="00677D62" w:rsidRDefault="00677D62" w:rsidP="00677D62">
      <w:pPr>
        <w:rPr>
          <w:lang w:val="en-GB"/>
        </w:rPr>
      </w:pPr>
      <w:r w:rsidRPr="00403E19">
        <w:rPr>
          <w:lang w:val="en-GB"/>
        </w:rPr>
        <w:t xml:space="preserve">1. </w:t>
      </w:r>
      <w:r>
        <w:rPr>
          <w:lang w:val="en-GB"/>
        </w:rPr>
        <w:t xml:space="preserve">In </w:t>
      </w:r>
      <w:r w:rsidRPr="009644C2">
        <w:rPr>
          <w:rFonts w:cs="Courier New"/>
          <w:noProof w:val="0"/>
          <w:lang w:val="en-GB"/>
        </w:rPr>
        <w:t xml:space="preserve">the selection procedures to award the national scientific qualification for first-level </w:t>
      </w:r>
      <w:r>
        <w:rPr>
          <w:rFonts w:cs="Courier New"/>
          <w:noProof w:val="0"/>
          <w:lang w:val="en-GB"/>
        </w:rPr>
        <w:t>and</w:t>
      </w:r>
      <w:r w:rsidRPr="009644C2">
        <w:rPr>
          <w:rFonts w:cs="Courier New"/>
          <w:noProof w:val="0"/>
          <w:lang w:val="en-GB"/>
        </w:rPr>
        <w:t xml:space="preserve"> second-level professors</w:t>
      </w:r>
      <w:r w:rsidRPr="00403E19">
        <w:rPr>
          <w:lang w:val="en-GB"/>
        </w:rPr>
        <w:t xml:space="preserve">, the Committee </w:t>
      </w:r>
      <w:r>
        <w:rPr>
          <w:lang w:val="en-GB"/>
        </w:rPr>
        <w:t xml:space="preserve">shall </w:t>
      </w:r>
      <w:r w:rsidRPr="00403E19">
        <w:rPr>
          <w:lang w:val="en-GB"/>
        </w:rPr>
        <w:t xml:space="preserve">issue a </w:t>
      </w:r>
      <w:r w:rsidRPr="00AA744D">
        <w:rPr>
          <w:lang w:val="en-GB"/>
        </w:rPr>
        <w:t>sound judgment</w:t>
      </w:r>
      <w:r w:rsidRPr="00403E19">
        <w:rPr>
          <w:lang w:val="en-GB"/>
        </w:rPr>
        <w:t xml:space="preserve"> on the scientific record of each candidate based on the analytical evaluation of titles and publications</w:t>
      </w:r>
      <w:r>
        <w:rPr>
          <w:lang w:val="en-GB"/>
        </w:rPr>
        <w:t xml:space="preserve"> submitted</w:t>
      </w:r>
      <w:r w:rsidRPr="00CB1568">
        <w:rPr>
          <w:lang w:val="en-GB"/>
        </w:rPr>
        <w:t>. The evaluation is based on the criteria and parameters mentioned in articles 4 and 5 for first and second level professors respectively.</w:t>
      </w:r>
    </w:p>
    <w:p w:rsidR="00677D62" w:rsidRDefault="00677D62" w:rsidP="00677D62">
      <w:pPr>
        <w:rPr>
          <w:lang w:val="en-GB"/>
        </w:rPr>
      </w:pPr>
      <w:r w:rsidRPr="00944795">
        <w:rPr>
          <w:lang w:val="en-GB"/>
        </w:rPr>
        <w:t xml:space="preserve">2. When evaluating the applicants’ titles and publications, the Committee shall follow the general principle </w:t>
      </w:r>
      <w:r>
        <w:rPr>
          <w:lang w:val="en-GB"/>
        </w:rPr>
        <w:t>w</w:t>
      </w:r>
      <w:r w:rsidRPr="00944795">
        <w:rPr>
          <w:lang w:val="en-GB"/>
        </w:rPr>
        <w:t>hereby the Qualification is awarded to candidates who achieved significant scientific results,</w:t>
      </w:r>
      <w:r>
        <w:rPr>
          <w:lang w:val="en-GB"/>
        </w:rPr>
        <w:t xml:space="preserve"> </w:t>
      </w:r>
      <w:r w:rsidRPr="00944795">
        <w:rPr>
          <w:lang w:val="en-GB"/>
        </w:rPr>
        <w:t>taking into account</w:t>
      </w:r>
      <w:r w:rsidRPr="00A23975">
        <w:rPr>
          <w:lang w:val="en-GB"/>
        </w:rPr>
        <w:t xml:space="preserve"> </w:t>
      </w:r>
      <w:r w:rsidRPr="00944795">
        <w:rPr>
          <w:lang w:val="en-GB"/>
        </w:rPr>
        <w:t xml:space="preserve">the international relevance of </w:t>
      </w:r>
      <w:r>
        <w:rPr>
          <w:lang w:val="en-GB"/>
        </w:rPr>
        <w:t>said</w:t>
      </w:r>
      <w:r w:rsidRPr="00944795">
        <w:rPr>
          <w:lang w:val="en-GB"/>
        </w:rPr>
        <w:t xml:space="preserve"> results, </w:t>
      </w:r>
      <w:r>
        <w:rPr>
          <w:lang w:val="en-GB"/>
        </w:rPr>
        <w:t>though to a different extent</w:t>
      </w:r>
      <w:r w:rsidRPr="00944795">
        <w:rPr>
          <w:lang w:val="en-GB"/>
        </w:rPr>
        <w:t xml:space="preserve"> for first-level and second level</w:t>
      </w:r>
      <w:r>
        <w:rPr>
          <w:lang w:val="en-GB"/>
        </w:rPr>
        <w:t xml:space="preserve"> qualifications</w:t>
      </w:r>
      <w:r w:rsidRPr="00944795">
        <w:rPr>
          <w:lang w:val="en-GB"/>
        </w:rPr>
        <w:t>.</w:t>
      </w:r>
    </w:p>
    <w:p w:rsidR="00677D62" w:rsidRDefault="00677D62" w:rsidP="00677D62">
      <w:pPr>
        <w:rPr>
          <w:lang w:val="en-GB"/>
        </w:rPr>
      </w:pPr>
      <w:r w:rsidRPr="0050413F">
        <w:rPr>
          <w:lang w:val="en-GB"/>
        </w:rPr>
        <w:t xml:space="preserve">3. The Committee shall decide </w:t>
      </w:r>
      <w:r>
        <w:rPr>
          <w:lang w:val="en-GB"/>
        </w:rPr>
        <w:t xml:space="preserve">in advance on eligible </w:t>
      </w:r>
      <w:r w:rsidRPr="006518DD">
        <w:rPr>
          <w:lang w:val="en-GB"/>
        </w:rPr>
        <w:t>publications,</w:t>
      </w:r>
      <w:r w:rsidRPr="0050413F">
        <w:rPr>
          <w:lang w:val="en-GB"/>
        </w:rPr>
        <w:t xml:space="preserve"> </w:t>
      </w:r>
      <w:r>
        <w:rPr>
          <w:lang w:val="en-GB"/>
        </w:rPr>
        <w:t xml:space="preserve">on </w:t>
      </w:r>
      <w:r w:rsidRPr="0050413F">
        <w:rPr>
          <w:lang w:val="en-GB"/>
        </w:rPr>
        <w:t>how to weigh each criterion and parameter (included in articles 4 and 5)</w:t>
      </w:r>
      <w:r>
        <w:rPr>
          <w:lang w:val="en-GB"/>
        </w:rPr>
        <w:t xml:space="preserve">, </w:t>
      </w:r>
      <w:r w:rsidRPr="0050413F">
        <w:rPr>
          <w:lang w:val="en-GB"/>
        </w:rPr>
        <w:t>a</w:t>
      </w:r>
      <w:r>
        <w:rPr>
          <w:lang w:val="en-GB"/>
        </w:rPr>
        <w:t>s well as</w:t>
      </w:r>
      <w:r w:rsidRPr="0050413F">
        <w:rPr>
          <w:lang w:val="en-GB"/>
        </w:rPr>
        <w:t xml:space="preserve"> </w:t>
      </w:r>
      <w:r>
        <w:rPr>
          <w:lang w:val="en-GB"/>
        </w:rPr>
        <w:t xml:space="preserve">on </w:t>
      </w:r>
      <w:r w:rsidRPr="0050413F">
        <w:rPr>
          <w:lang w:val="en-GB"/>
        </w:rPr>
        <w:t xml:space="preserve">the </w:t>
      </w:r>
      <w:r>
        <w:rPr>
          <w:lang w:val="en-GB"/>
        </w:rPr>
        <w:t xml:space="preserve">inclusion </w:t>
      </w:r>
      <w:r w:rsidRPr="0050413F">
        <w:rPr>
          <w:lang w:val="en-GB"/>
        </w:rPr>
        <w:t xml:space="preserve">of additional and more restrictive criteria and parameters to evaluate titles and publications, </w:t>
      </w:r>
      <w:r w:rsidRPr="0050413F">
        <w:rPr>
          <w:lang w:val="en-GB"/>
        </w:rPr>
        <w:lastRenderedPageBreak/>
        <w:t xml:space="preserve">by </w:t>
      </w:r>
      <w:r>
        <w:rPr>
          <w:lang w:val="en-GB"/>
        </w:rPr>
        <w:t>adopting</w:t>
      </w:r>
      <w:r w:rsidRPr="0050413F">
        <w:rPr>
          <w:lang w:val="en-GB"/>
        </w:rPr>
        <w:t xml:space="preserve"> a substantiated document to be published on the websites of the Ministry and of the </w:t>
      </w:r>
      <w:r>
        <w:rPr>
          <w:lang w:val="en-GB"/>
        </w:rPr>
        <w:t xml:space="preserve">relevant </w:t>
      </w:r>
      <w:r w:rsidRPr="0050413F">
        <w:rPr>
          <w:lang w:val="en-GB"/>
        </w:rPr>
        <w:t xml:space="preserve">University where the procedure is taking place. </w:t>
      </w:r>
      <w:r>
        <w:rPr>
          <w:lang w:val="en-GB"/>
        </w:rPr>
        <w:t>Criteria and parameters shall be weighed in a balanced and substantiated way.</w:t>
      </w:r>
    </w:p>
    <w:p w:rsidR="00677D62" w:rsidRDefault="00677D62" w:rsidP="00677D62">
      <w:pPr>
        <w:rPr>
          <w:lang w:val="en-GB"/>
        </w:rPr>
      </w:pPr>
    </w:p>
    <w:p w:rsidR="00677D62" w:rsidRDefault="00677D62" w:rsidP="00677D62">
      <w:pPr>
        <w:spacing w:before="0" w:after="0"/>
        <w:jc w:val="center"/>
        <w:rPr>
          <w:lang w:val="en-GB"/>
        </w:rPr>
      </w:pPr>
      <w:r w:rsidRPr="003F2DBD">
        <w:rPr>
          <w:lang w:val="en-GB"/>
        </w:rPr>
        <w:t xml:space="preserve">ART. </w:t>
      </w:r>
      <w:r>
        <w:rPr>
          <w:lang w:val="en-GB"/>
        </w:rPr>
        <w:t>4</w:t>
      </w:r>
    </w:p>
    <w:p w:rsidR="00677D62" w:rsidRDefault="00677D62" w:rsidP="00677D62">
      <w:pPr>
        <w:spacing w:before="0" w:after="0"/>
        <w:jc w:val="center"/>
        <w:rPr>
          <w:lang w:val="en-GB"/>
        </w:rPr>
      </w:pPr>
      <w:r>
        <w:rPr>
          <w:lang w:val="en-GB"/>
        </w:rPr>
        <w:t>(</w:t>
      </w:r>
      <w:r w:rsidRPr="00677D62">
        <w:rPr>
          <w:i/>
          <w:lang w:val="en-US"/>
        </w:rPr>
        <w:t>Criteria and parameters for the evaluation of academic titles and scientific publications to award the national scientific qualification for first-level and second-level professors</w:t>
      </w:r>
      <w:r>
        <w:rPr>
          <w:lang w:val="en-GB"/>
        </w:rPr>
        <w:t>)</w:t>
      </w:r>
    </w:p>
    <w:p w:rsidR="00677D62" w:rsidRPr="003F2DBD" w:rsidRDefault="00677D62" w:rsidP="00677D62">
      <w:pPr>
        <w:spacing w:before="0" w:after="0"/>
        <w:jc w:val="center"/>
        <w:rPr>
          <w:lang w:val="en-GB"/>
        </w:rPr>
      </w:pPr>
    </w:p>
    <w:p w:rsidR="00677D62" w:rsidRDefault="00677D62" w:rsidP="00677D62">
      <w:pPr>
        <w:rPr>
          <w:lang w:val="en-US"/>
        </w:rPr>
      </w:pPr>
      <w:r w:rsidRPr="008D00FD">
        <w:rPr>
          <w:lang w:val="en-GB"/>
        </w:rPr>
        <w:t xml:space="preserve">1. </w:t>
      </w:r>
      <w:r>
        <w:rPr>
          <w:lang w:val="en-GB"/>
        </w:rPr>
        <w:t xml:space="preserve">In </w:t>
      </w:r>
      <w:r w:rsidRPr="009644C2">
        <w:rPr>
          <w:rFonts w:cs="Courier New"/>
          <w:noProof w:val="0"/>
          <w:lang w:val="en-GB"/>
        </w:rPr>
        <w:t>the selection procedures to award the national scientific qualification for first-level professors</w:t>
      </w:r>
      <w:r w:rsidRPr="008D00FD">
        <w:rPr>
          <w:lang w:val="en-GB"/>
        </w:rPr>
        <w:t xml:space="preserve">, the evaluation of academic titles and scientific publications is aimed at assessing the full scientific  maturity of candidates, certified by the relevance of the scientific issues they addressed and the achievement of unique and high-quality results granting them a fully recognized position in the national and international research scenario. </w:t>
      </w:r>
      <w:r w:rsidRPr="00792D1E">
        <w:rPr>
          <w:lang w:val="en-US"/>
        </w:rPr>
        <w:t xml:space="preserve">Additional evaluation criteria include the ability to lead a research team with the potential involvement of international collaborators, the experience gained as supervisor of PhD students, the ability to attract competitive funding as a project leader, especially at the international level, and the ability to promote technology transfer. </w:t>
      </w:r>
      <w:r w:rsidRPr="005376BF">
        <w:rPr>
          <w:lang w:val="en-US"/>
        </w:rPr>
        <w:t>In relation to the distinctiveness of each sector of the competitive examination, the Committee may decide - in compliance with art. 3, par. 3 - not to use one or more such additional criteria.</w:t>
      </w:r>
    </w:p>
    <w:p w:rsidR="00677D62" w:rsidRDefault="00677D62" w:rsidP="00677D62">
      <w:pPr>
        <w:rPr>
          <w:lang w:val="en-GB"/>
        </w:rPr>
      </w:pPr>
      <w:r w:rsidRPr="00DC7A40">
        <w:rPr>
          <w:lang w:val="en-GB"/>
        </w:rPr>
        <w:t xml:space="preserve">2. When evaluating the scientific publications submitted by candidates under art. 7, par. 1, and Annexe C, the Committee </w:t>
      </w:r>
      <w:r w:rsidRPr="00D632C4">
        <w:rPr>
          <w:lang w:val="en-GB"/>
        </w:rPr>
        <w:t>shall consider the</w:t>
      </w:r>
      <w:r w:rsidRPr="00DC7A40">
        <w:rPr>
          <w:lang w:val="en-GB"/>
        </w:rPr>
        <w:t xml:space="preserve"> following criteria:</w:t>
      </w:r>
    </w:p>
    <w:p w:rsidR="00677D62" w:rsidRPr="00792D1E" w:rsidRDefault="00677D62" w:rsidP="00677D62">
      <w:pPr>
        <w:tabs>
          <w:tab w:val="left" w:pos="567"/>
        </w:tabs>
        <w:ind w:left="284"/>
        <w:rPr>
          <w:lang w:val="en-GB"/>
        </w:rPr>
      </w:pPr>
      <w:r w:rsidRPr="00792D1E">
        <w:rPr>
          <w:i/>
          <w:lang w:val="en-GB"/>
        </w:rPr>
        <w:t>a)</w:t>
      </w:r>
      <w:r w:rsidRPr="00792D1E">
        <w:rPr>
          <w:lang w:val="en-GB"/>
        </w:rPr>
        <w:tab/>
        <w:t>consistency with the topics of the competition sector or relevant cross-disciplinary topics;</w:t>
      </w:r>
    </w:p>
    <w:p w:rsidR="00677D62" w:rsidRPr="00792D1E" w:rsidRDefault="00677D62" w:rsidP="00677D62">
      <w:pPr>
        <w:tabs>
          <w:tab w:val="left" w:pos="567"/>
        </w:tabs>
        <w:ind w:left="284"/>
        <w:rPr>
          <w:lang w:val="en-GB"/>
        </w:rPr>
      </w:pPr>
      <w:r w:rsidRPr="00792D1E">
        <w:rPr>
          <w:i/>
          <w:lang w:val="en-GB"/>
        </w:rPr>
        <w:t>b)</w:t>
      </w:r>
      <w:r w:rsidRPr="00792D1E">
        <w:rPr>
          <w:lang w:val="en-GB"/>
        </w:rPr>
        <w:tab/>
        <w:t>personal contribution to research teamwork;</w:t>
      </w:r>
    </w:p>
    <w:p w:rsidR="00677D62" w:rsidRPr="00792D1E" w:rsidRDefault="00677D62" w:rsidP="00677D62">
      <w:pPr>
        <w:tabs>
          <w:tab w:val="left" w:pos="567"/>
        </w:tabs>
        <w:ind w:left="284"/>
        <w:rPr>
          <w:lang w:val="en-GB"/>
        </w:rPr>
      </w:pPr>
      <w:r w:rsidRPr="00792D1E">
        <w:rPr>
          <w:i/>
          <w:lang w:val="en-GB"/>
        </w:rPr>
        <w:t>c)</w:t>
      </w:r>
      <w:r w:rsidRPr="00792D1E">
        <w:rPr>
          <w:lang w:val="en-GB"/>
        </w:rPr>
        <w:tab/>
        <w:t>quality of scientific production, assessed against the international research scenario, based on its uniqueness, methodological rigour and innovative nature</w:t>
      </w:r>
      <w:r w:rsidRPr="00D632C4">
        <w:rPr>
          <w:lang w:val="en-GB"/>
        </w:rPr>
        <w:t>, according to the ranking of publications by status in Annexe D;</w:t>
      </w:r>
    </w:p>
    <w:p w:rsidR="00677D62" w:rsidRDefault="00677D62" w:rsidP="00677D62">
      <w:pPr>
        <w:tabs>
          <w:tab w:val="left" w:pos="567"/>
        </w:tabs>
        <w:ind w:left="284"/>
        <w:rPr>
          <w:lang w:val="en-GB"/>
        </w:rPr>
      </w:pPr>
      <w:r w:rsidRPr="00792D1E">
        <w:rPr>
          <w:i/>
          <w:lang w:val="en-GB"/>
        </w:rPr>
        <w:t>d)</w:t>
      </w:r>
      <w:r w:rsidRPr="00792D1E">
        <w:rPr>
          <w:lang w:val="en-GB"/>
        </w:rPr>
        <w:tab/>
        <w:t xml:space="preserve">publication of scientific works with </w:t>
      </w:r>
      <w:r w:rsidRPr="003243A5">
        <w:rPr>
          <w:lang w:val="en-GB"/>
        </w:rPr>
        <w:t xml:space="preserve">publishers, </w:t>
      </w:r>
      <w:r>
        <w:rPr>
          <w:lang w:val="en-GB"/>
        </w:rPr>
        <w:t xml:space="preserve">in </w:t>
      </w:r>
      <w:r w:rsidRPr="003243A5">
        <w:rPr>
          <w:lang w:val="en-GB"/>
        </w:rPr>
        <w:t>collections or national</w:t>
      </w:r>
      <w:r w:rsidRPr="00792D1E">
        <w:rPr>
          <w:lang w:val="en-GB"/>
        </w:rPr>
        <w:t xml:space="preserve"> and international journals which rely on transparent peer-review procedures to assess the quality of products </w:t>
      </w:r>
      <w:r>
        <w:rPr>
          <w:lang w:val="en-GB"/>
        </w:rPr>
        <w:t>for publication</w:t>
      </w:r>
      <w:r w:rsidRPr="00792D1E">
        <w:rPr>
          <w:lang w:val="en-GB"/>
        </w:rPr>
        <w:t xml:space="preserve">. </w:t>
      </w:r>
    </w:p>
    <w:p w:rsidR="00677D62" w:rsidRDefault="00677D62" w:rsidP="00677D62">
      <w:pPr>
        <w:tabs>
          <w:tab w:val="left" w:pos="567"/>
        </w:tabs>
        <w:rPr>
          <w:lang w:val="en-GB"/>
        </w:rPr>
      </w:pPr>
      <w:r w:rsidRPr="00B750B2">
        <w:rPr>
          <w:lang w:val="en-GB"/>
        </w:rPr>
        <w:t>3. When evaluating the scientific publications submitted by candidates under art. 7, par. 1, and Annexe C, the Committee shall consider the following parameters:</w:t>
      </w:r>
    </w:p>
    <w:p w:rsidR="00677D62" w:rsidRPr="00BA797B" w:rsidRDefault="00677D62" w:rsidP="00677D62">
      <w:pPr>
        <w:tabs>
          <w:tab w:val="left" w:pos="567"/>
        </w:tabs>
        <w:ind w:left="284"/>
        <w:rPr>
          <w:lang w:val="en-GB"/>
        </w:rPr>
      </w:pPr>
      <w:r w:rsidRPr="00DB1033">
        <w:rPr>
          <w:i/>
          <w:lang w:val="en-GB"/>
        </w:rPr>
        <w:t>a</w:t>
      </w:r>
      <w:r>
        <w:rPr>
          <w:lang w:val="en-GB"/>
        </w:rPr>
        <w:t>)</w:t>
      </w:r>
      <w:r>
        <w:rPr>
          <w:lang w:val="en-GB"/>
        </w:rPr>
        <w:tab/>
      </w:r>
      <w:r w:rsidRPr="00DB1033">
        <w:rPr>
          <w:lang w:val="en-GB"/>
        </w:rPr>
        <w:t xml:space="preserve">number and type of publications submitted and their distribution in time, in particular </w:t>
      </w:r>
      <w:r>
        <w:rPr>
          <w:lang w:val="en-GB"/>
        </w:rPr>
        <w:t>in</w:t>
      </w:r>
      <w:r w:rsidRPr="00DB1033">
        <w:rPr>
          <w:lang w:val="en-GB"/>
        </w:rPr>
        <w:t xml:space="preserve"> the five consecutive </w:t>
      </w:r>
      <w:r w:rsidRPr="000F097E">
        <w:rPr>
          <w:lang w:val="en-GB"/>
        </w:rPr>
        <w:t>years prior to the date</w:t>
      </w:r>
      <w:r w:rsidRPr="00DB1033">
        <w:rPr>
          <w:lang w:val="en-GB"/>
        </w:rPr>
        <w:t xml:space="preserve"> of publication of the Decree as per art</w:t>
      </w:r>
      <w:r>
        <w:rPr>
          <w:lang w:val="en-GB"/>
        </w:rPr>
        <w:t>.</w:t>
      </w:r>
      <w:r w:rsidRPr="00DB1033">
        <w:rPr>
          <w:lang w:val="en-GB"/>
        </w:rPr>
        <w:t xml:space="preserve"> 3, par. 1</w:t>
      </w:r>
      <w:r>
        <w:rPr>
          <w:lang w:val="en-GB"/>
        </w:rPr>
        <w:t xml:space="preserve"> of the Regulation</w:t>
      </w:r>
      <w:r w:rsidRPr="005F5094">
        <w:rPr>
          <w:lang w:val="en-GB"/>
        </w:rPr>
        <w:t>.</w:t>
      </w:r>
      <w:r w:rsidRPr="005F5094">
        <w:rPr>
          <w:b/>
          <w:lang w:val="en-GB"/>
        </w:rPr>
        <w:t xml:space="preserve"> </w:t>
      </w:r>
      <w:r w:rsidRPr="005F5094">
        <w:rPr>
          <w:lang w:val="en-GB"/>
        </w:rPr>
        <w:t>To this end</w:t>
      </w:r>
      <w:r>
        <w:rPr>
          <w:lang w:val="en-GB"/>
        </w:rPr>
        <w:t>,</w:t>
      </w:r>
      <w:r w:rsidRPr="005F5094">
        <w:rPr>
          <w:lang w:val="en-GB"/>
        </w:rPr>
        <w:t xml:space="preserve"> maternity leaves, or other leaves of absence provided by existing legislation other than study leaves, shall be taken into account;</w:t>
      </w:r>
      <w:r w:rsidRPr="00BA797B">
        <w:rPr>
          <w:lang w:val="en-GB"/>
        </w:rPr>
        <w:t xml:space="preserve"> </w:t>
      </w:r>
    </w:p>
    <w:p w:rsidR="00677D62" w:rsidRDefault="00677D62" w:rsidP="00677D62">
      <w:pPr>
        <w:tabs>
          <w:tab w:val="left" w:pos="567"/>
        </w:tabs>
        <w:ind w:left="284"/>
        <w:rPr>
          <w:lang w:val="en-GB"/>
        </w:rPr>
      </w:pPr>
      <w:r w:rsidRPr="005F2100">
        <w:rPr>
          <w:i/>
          <w:lang w:val="en-GB"/>
        </w:rPr>
        <w:t>b</w:t>
      </w:r>
      <w:r w:rsidRPr="005F2100">
        <w:rPr>
          <w:lang w:val="en-GB"/>
        </w:rPr>
        <w:t>)</w:t>
      </w:r>
      <w:r>
        <w:rPr>
          <w:lang w:val="en-GB"/>
        </w:rPr>
        <w:tab/>
      </w:r>
      <w:r w:rsidRPr="005F5094">
        <w:rPr>
          <w:lang w:val="en-GB"/>
        </w:rPr>
        <w:t>the</w:t>
      </w:r>
      <w:r>
        <w:rPr>
          <w:lang w:val="en-GB"/>
        </w:rPr>
        <w:t xml:space="preserve"> impact of publications within the</w:t>
      </w:r>
      <w:r w:rsidRPr="005F5094">
        <w:rPr>
          <w:lang w:val="en-GB"/>
        </w:rPr>
        <w:t xml:space="preserve"> specific sector of the competitive examination</w:t>
      </w:r>
      <w:r w:rsidRPr="005F2100">
        <w:rPr>
          <w:lang w:val="en-GB"/>
        </w:rPr>
        <w:t xml:space="preserve">. </w:t>
      </w:r>
      <w:r w:rsidRPr="00536A02">
        <w:rPr>
          <w:lang w:val="en-GB"/>
        </w:rPr>
        <w:t xml:space="preserve">To this end, the academic age and, if necessary, </w:t>
      </w:r>
      <w:r w:rsidRPr="00500134">
        <w:rPr>
          <w:lang w:val="en-GB"/>
        </w:rPr>
        <w:t xml:space="preserve">the distinctive features of a part of the sector or disciplinary-scientific </w:t>
      </w:r>
      <w:r w:rsidRPr="00D43A98">
        <w:rPr>
          <w:lang w:val="en-GB"/>
        </w:rPr>
        <w:t>sector or of a subgroup thereof</w:t>
      </w:r>
      <w:r w:rsidRPr="00536A02">
        <w:rPr>
          <w:lang w:val="en-GB"/>
        </w:rPr>
        <w:t xml:space="preserve"> shall be taken into account.</w:t>
      </w:r>
    </w:p>
    <w:p w:rsidR="00677D62" w:rsidRDefault="00677D62" w:rsidP="00677D62">
      <w:pPr>
        <w:rPr>
          <w:lang w:val="en-GB"/>
        </w:rPr>
      </w:pPr>
      <w:r w:rsidRPr="005F2100">
        <w:rPr>
          <w:lang w:val="en-GB"/>
        </w:rPr>
        <w:lastRenderedPageBreak/>
        <w:t xml:space="preserve">4. When evaluating the titles submitted by candidates, the Committee </w:t>
      </w:r>
      <w:r w:rsidRPr="00DC7A40">
        <w:rPr>
          <w:lang w:val="en-GB"/>
        </w:rPr>
        <w:t xml:space="preserve">shall </w:t>
      </w:r>
      <w:r>
        <w:rPr>
          <w:lang w:val="en-GB"/>
        </w:rPr>
        <w:t>consider</w:t>
      </w:r>
      <w:r w:rsidRPr="00DC7A40">
        <w:rPr>
          <w:lang w:val="en-GB"/>
        </w:rPr>
        <w:t xml:space="preserve"> the following</w:t>
      </w:r>
      <w:r w:rsidRPr="005F2100">
        <w:rPr>
          <w:lang w:val="en-GB"/>
        </w:rPr>
        <w:t xml:space="preserve"> paramet</w:t>
      </w:r>
      <w:r>
        <w:rPr>
          <w:lang w:val="en-GB"/>
        </w:rPr>
        <w:t>ers relating to the sector of the competitive examination</w:t>
      </w:r>
      <w:r w:rsidRPr="005F2100">
        <w:rPr>
          <w:lang w:val="en-GB"/>
        </w:rPr>
        <w:t>:</w:t>
      </w:r>
    </w:p>
    <w:p w:rsidR="00677D62" w:rsidRPr="00A447C5" w:rsidRDefault="00677D62" w:rsidP="00677D62">
      <w:pPr>
        <w:tabs>
          <w:tab w:val="left" w:pos="567"/>
        </w:tabs>
        <w:ind w:left="284"/>
        <w:rPr>
          <w:lang w:val="en-GB"/>
        </w:rPr>
      </w:pPr>
      <w:r w:rsidRPr="00A447C5">
        <w:rPr>
          <w:i/>
          <w:lang w:val="en-GB"/>
        </w:rPr>
        <w:t>a)</w:t>
      </w:r>
      <w:r>
        <w:rPr>
          <w:i/>
          <w:lang w:val="en-GB"/>
        </w:rPr>
        <w:tab/>
      </w:r>
      <w:r w:rsidRPr="00A447C5">
        <w:rPr>
          <w:lang w:val="en-GB"/>
        </w:rPr>
        <w:t xml:space="preserve">impact of overall scientific production assessed </w:t>
      </w:r>
      <w:r>
        <w:rPr>
          <w:lang w:val="en-GB"/>
        </w:rPr>
        <w:t>by means of</w:t>
      </w:r>
      <w:r w:rsidRPr="00A447C5">
        <w:rPr>
          <w:lang w:val="en-GB"/>
        </w:rPr>
        <w:t xml:space="preserve"> the indicators listed in art. 6 and Annexes A and B;</w:t>
      </w:r>
    </w:p>
    <w:p w:rsidR="00677D62" w:rsidRPr="00A447C5" w:rsidRDefault="00677D62" w:rsidP="00677D62">
      <w:pPr>
        <w:tabs>
          <w:tab w:val="left" w:pos="567"/>
        </w:tabs>
        <w:ind w:left="284"/>
        <w:rPr>
          <w:lang w:val="en-GB"/>
        </w:rPr>
      </w:pPr>
      <w:r w:rsidRPr="00A447C5">
        <w:rPr>
          <w:i/>
          <w:lang w:val="en-GB"/>
        </w:rPr>
        <w:t>b)</w:t>
      </w:r>
      <w:r>
        <w:rPr>
          <w:lang w:val="en-GB"/>
        </w:rPr>
        <w:tab/>
      </w:r>
      <w:r w:rsidRPr="00A447C5">
        <w:rPr>
          <w:lang w:val="en-GB"/>
        </w:rPr>
        <w:t xml:space="preserve">scientific responsibility for national and international research projects which received funding </w:t>
      </w:r>
      <w:r>
        <w:rPr>
          <w:lang w:val="en-GB"/>
        </w:rPr>
        <w:t xml:space="preserve">through </w:t>
      </w:r>
      <w:r w:rsidRPr="00A447C5">
        <w:rPr>
          <w:lang w:val="en-GB"/>
        </w:rPr>
        <w:t xml:space="preserve">competitive </w:t>
      </w:r>
      <w:r>
        <w:rPr>
          <w:lang w:val="en-GB"/>
        </w:rPr>
        <w:t>calls based on peer-review</w:t>
      </w:r>
      <w:r w:rsidRPr="00A447C5">
        <w:rPr>
          <w:lang w:val="en-GB"/>
        </w:rPr>
        <w:t>;</w:t>
      </w:r>
    </w:p>
    <w:p w:rsidR="00677D62" w:rsidRPr="00A447C5" w:rsidRDefault="00677D62" w:rsidP="00677D62">
      <w:pPr>
        <w:tabs>
          <w:tab w:val="left" w:pos="567"/>
        </w:tabs>
        <w:ind w:left="284"/>
        <w:rPr>
          <w:lang w:val="en-GB"/>
        </w:rPr>
      </w:pPr>
      <w:r w:rsidRPr="00A447C5">
        <w:rPr>
          <w:i/>
          <w:lang w:val="en-GB"/>
        </w:rPr>
        <w:t>c)</w:t>
      </w:r>
      <w:r>
        <w:rPr>
          <w:lang w:val="en-GB"/>
        </w:rPr>
        <w:tab/>
      </w:r>
      <w:r w:rsidRPr="00A447C5">
        <w:rPr>
          <w:lang w:val="en-GB"/>
        </w:rPr>
        <w:t xml:space="preserve">experience as </w:t>
      </w:r>
      <w:r>
        <w:rPr>
          <w:lang w:val="en-GB"/>
        </w:rPr>
        <w:t xml:space="preserve">chief </w:t>
      </w:r>
      <w:r w:rsidRPr="00A447C5">
        <w:rPr>
          <w:lang w:val="en-GB"/>
        </w:rPr>
        <w:t xml:space="preserve">director of </w:t>
      </w:r>
      <w:r>
        <w:rPr>
          <w:lang w:val="en-GB"/>
        </w:rPr>
        <w:t xml:space="preserve">highly-reputed </w:t>
      </w:r>
      <w:r w:rsidRPr="00A447C5">
        <w:rPr>
          <w:lang w:val="en-GB"/>
        </w:rPr>
        <w:t xml:space="preserve">journals, collections, encyclopaedias and </w:t>
      </w:r>
      <w:r w:rsidRPr="0057785A">
        <w:rPr>
          <w:lang w:val="en-GB"/>
        </w:rPr>
        <w:t>treatises</w:t>
      </w:r>
      <w:r w:rsidRPr="00A447C5">
        <w:rPr>
          <w:lang w:val="en-GB"/>
        </w:rPr>
        <w:t xml:space="preserve">; </w:t>
      </w:r>
    </w:p>
    <w:p w:rsidR="00677D62" w:rsidRPr="00D362C8" w:rsidRDefault="00677D62" w:rsidP="00677D62">
      <w:pPr>
        <w:tabs>
          <w:tab w:val="left" w:pos="567"/>
        </w:tabs>
        <w:ind w:left="284"/>
        <w:rPr>
          <w:lang w:val="en-GB"/>
        </w:rPr>
      </w:pPr>
      <w:r w:rsidRPr="00D362C8">
        <w:rPr>
          <w:i/>
          <w:lang w:val="en-GB"/>
        </w:rPr>
        <w:t>d)</w:t>
      </w:r>
      <w:r>
        <w:rPr>
          <w:lang w:val="en-GB"/>
        </w:rPr>
        <w:tab/>
      </w:r>
      <w:r w:rsidRPr="00D362C8">
        <w:rPr>
          <w:lang w:val="en-GB"/>
        </w:rPr>
        <w:t xml:space="preserve">participation in editorial </w:t>
      </w:r>
      <w:r>
        <w:rPr>
          <w:lang w:val="en-GB"/>
        </w:rPr>
        <w:t xml:space="preserve">boards </w:t>
      </w:r>
      <w:r w:rsidRPr="00A447C5">
        <w:rPr>
          <w:lang w:val="en-GB"/>
        </w:rPr>
        <w:t xml:space="preserve">of </w:t>
      </w:r>
      <w:r>
        <w:rPr>
          <w:lang w:val="en-GB"/>
        </w:rPr>
        <w:t xml:space="preserve">highly-reputed </w:t>
      </w:r>
      <w:r w:rsidRPr="00A447C5">
        <w:rPr>
          <w:lang w:val="en-GB"/>
        </w:rPr>
        <w:t>journals, collections, encyclopaedias and treatises</w:t>
      </w:r>
      <w:r w:rsidRPr="00D362C8">
        <w:rPr>
          <w:lang w:val="en-GB"/>
        </w:rPr>
        <w:t>;</w:t>
      </w:r>
    </w:p>
    <w:p w:rsidR="00677D62" w:rsidRPr="00D362C8" w:rsidRDefault="00677D62" w:rsidP="00677D62">
      <w:pPr>
        <w:tabs>
          <w:tab w:val="left" w:pos="567"/>
        </w:tabs>
        <w:ind w:left="284"/>
        <w:rPr>
          <w:lang w:val="en-GB"/>
        </w:rPr>
      </w:pPr>
      <w:r w:rsidRPr="00D362C8">
        <w:rPr>
          <w:i/>
          <w:lang w:val="en-GB"/>
        </w:rPr>
        <w:t>e)</w:t>
      </w:r>
      <w:r>
        <w:rPr>
          <w:lang w:val="en-GB"/>
        </w:rPr>
        <w:tab/>
        <w:t xml:space="preserve">research or </w:t>
      </w:r>
      <w:r w:rsidRPr="0057785A">
        <w:rPr>
          <w:lang w:val="en-GB"/>
        </w:rPr>
        <w:t>teaching fellowships in</w:t>
      </w:r>
      <w:r w:rsidRPr="00D362C8">
        <w:rPr>
          <w:lang w:val="en-GB"/>
        </w:rPr>
        <w:t xml:space="preserve"> highly-qualified</w:t>
      </w:r>
      <w:r>
        <w:rPr>
          <w:lang w:val="en-GB"/>
        </w:rPr>
        <w:t xml:space="preserve"> foreign</w:t>
      </w:r>
      <w:r w:rsidRPr="00D362C8">
        <w:rPr>
          <w:lang w:val="en-GB"/>
        </w:rPr>
        <w:t xml:space="preserve"> </w:t>
      </w:r>
      <w:r>
        <w:rPr>
          <w:lang w:val="en-GB"/>
        </w:rPr>
        <w:t>or</w:t>
      </w:r>
      <w:r w:rsidRPr="00D362C8">
        <w:rPr>
          <w:lang w:val="en-GB"/>
        </w:rPr>
        <w:t xml:space="preserve"> </w:t>
      </w:r>
      <w:r w:rsidRPr="0071312D">
        <w:rPr>
          <w:lang w:val="en-GB"/>
        </w:rPr>
        <w:t>international</w:t>
      </w:r>
      <w:r w:rsidRPr="00D362C8">
        <w:rPr>
          <w:lang w:val="en-GB"/>
        </w:rPr>
        <w:t xml:space="preserve"> universities or research institutes;</w:t>
      </w:r>
    </w:p>
    <w:p w:rsidR="00677D62" w:rsidRPr="00D362C8" w:rsidRDefault="00677D62" w:rsidP="00677D62">
      <w:pPr>
        <w:tabs>
          <w:tab w:val="left" w:pos="567"/>
        </w:tabs>
        <w:ind w:left="284"/>
        <w:rPr>
          <w:lang w:val="en-GB"/>
        </w:rPr>
      </w:pPr>
      <w:r w:rsidRPr="00D362C8">
        <w:rPr>
          <w:i/>
          <w:lang w:val="en-GB"/>
        </w:rPr>
        <w:t>f)</w:t>
      </w:r>
      <w:r>
        <w:rPr>
          <w:lang w:val="en-GB"/>
        </w:rPr>
        <w:tab/>
        <w:t xml:space="preserve">head of highly-qualified </w:t>
      </w:r>
      <w:r w:rsidRPr="00D362C8">
        <w:rPr>
          <w:lang w:val="en-GB"/>
        </w:rPr>
        <w:t>internatio</w:t>
      </w:r>
      <w:r>
        <w:rPr>
          <w:lang w:val="en-GB"/>
        </w:rPr>
        <w:t>nal research a</w:t>
      </w:r>
      <w:r w:rsidRPr="00D362C8">
        <w:rPr>
          <w:lang w:val="en-GB"/>
        </w:rPr>
        <w:t>gencies or institutes;</w:t>
      </w:r>
    </w:p>
    <w:p w:rsidR="00677D62" w:rsidRPr="00D362C8" w:rsidRDefault="00677D62" w:rsidP="00677D62">
      <w:pPr>
        <w:tabs>
          <w:tab w:val="left" w:pos="567"/>
        </w:tabs>
        <w:ind w:left="284"/>
        <w:rPr>
          <w:lang w:val="en-GB"/>
        </w:rPr>
      </w:pPr>
      <w:r w:rsidRPr="00D362C8">
        <w:rPr>
          <w:i/>
          <w:lang w:val="en-GB"/>
        </w:rPr>
        <w:t>g)</w:t>
      </w:r>
      <w:r>
        <w:rPr>
          <w:lang w:val="en-GB"/>
        </w:rPr>
        <w:tab/>
      </w:r>
      <w:r w:rsidRPr="00D362C8">
        <w:rPr>
          <w:lang w:val="en-GB"/>
        </w:rPr>
        <w:t>participati</w:t>
      </w:r>
      <w:r>
        <w:rPr>
          <w:lang w:val="en-GB"/>
        </w:rPr>
        <w:t>on</w:t>
      </w:r>
      <w:r w:rsidRPr="00D362C8">
        <w:rPr>
          <w:lang w:val="en-GB"/>
        </w:rPr>
        <w:t xml:space="preserve"> in prestigious academies in the sector;</w:t>
      </w:r>
    </w:p>
    <w:p w:rsidR="00677D62" w:rsidRPr="00D362C8" w:rsidRDefault="00677D62" w:rsidP="00677D62">
      <w:pPr>
        <w:tabs>
          <w:tab w:val="left" w:pos="567"/>
        </w:tabs>
        <w:ind w:left="284"/>
        <w:rPr>
          <w:lang w:val="en-GB"/>
        </w:rPr>
      </w:pPr>
      <w:r w:rsidRPr="00D362C8">
        <w:rPr>
          <w:i/>
          <w:lang w:val="en-GB"/>
        </w:rPr>
        <w:t>h)</w:t>
      </w:r>
      <w:r>
        <w:rPr>
          <w:lang w:val="en-GB"/>
        </w:rPr>
        <w:tab/>
      </w:r>
      <w:r w:rsidRPr="0071312D">
        <w:rPr>
          <w:lang w:val="en-GB"/>
        </w:rPr>
        <w:t>prizes and awards received by candidates for their scientific</w:t>
      </w:r>
      <w:r w:rsidRPr="00D362C8">
        <w:rPr>
          <w:lang w:val="en-GB"/>
        </w:rPr>
        <w:t xml:space="preserve"> activity;</w:t>
      </w:r>
    </w:p>
    <w:p w:rsidR="00677D62" w:rsidRPr="00714C03" w:rsidRDefault="00677D62" w:rsidP="00677D62">
      <w:pPr>
        <w:tabs>
          <w:tab w:val="left" w:pos="567"/>
        </w:tabs>
        <w:ind w:left="284"/>
        <w:rPr>
          <w:lang w:val="en-GB"/>
        </w:rPr>
      </w:pPr>
      <w:r w:rsidRPr="00714C03">
        <w:rPr>
          <w:i/>
          <w:lang w:val="en-GB"/>
        </w:rPr>
        <w:t>i)</w:t>
      </w:r>
      <w:r>
        <w:rPr>
          <w:lang w:val="en-GB"/>
        </w:rPr>
        <w:tab/>
      </w:r>
      <w:r w:rsidRPr="00714C03">
        <w:rPr>
          <w:lang w:val="en-GB"/>
        </w:rPr>
        <w:t>i</w:t>
      </w:r>
      <w:r>
        <w:rPr>
          <w:lang w:val="en-GB"/>
        </w:rPr>
        <w:t>f applicable to</w:t>
      </w:r>
      <w:r w:rsidRPr="00714C03">
        <w:rPr>
          <w:lang w:val="en-GB"/>
        </w:rPr>
        <w:t xml:space="preserve"> the relevant sector of the competitive examination, results achieved in the field of technology transfer </w:t>
      </w:r>
      <w:r>
        <w:rPr>
          <w:lang w:val="en-GB"/>
        </w:rPr>
        <w:t>including</w:t>
      </w:r>
      <w:r w:rsidRPr="00714C03">
        <w:rPr>
          <w:lang w:val="en-GB"/>
        </w:rPr>
        <w:t xml:space="preserve"> the establishments of new businesses (</w:t>
      </w:r>
      <w:r w:rsidRPr="004F5700">
        <w:rPr>
          <w:lang w:val="en-GB"/>
        </w:rPr>
        <w:t>spin offs</w:t>
      </w:r>
      <w:r w:rsidRPr="00714C03">
        <w:rPr>
          <w:lang w:val="en-GB"/>
        </w:rPr>
        <w:t>), development, use and commercialization of patents;</w:t>
      </w:r>
    </w:p>
    <w:p w:rsidR="00677D62" w:rsidRDefault="00677D62" w:rsidP="00677D62">
      <w:pPr>
        <w:tabs>
          <w:tab w:val="left" w:pos="567"/>
        </w:tabs>
        <w:ind w:left="284"/>
        <w:rPr>
          <w:lang w:val="en-GB"/>
        </w:rPr>
      </w:pPr>
      <w:r w:rsidRPr="001D34EA">
        <w:rPr>
          <w:i/>
          <w:lang w:val="en-GB"/>
        </w:rPr>
        <w:t>l</w:t>
      </w:r>
      <w:r w:rsidRPr="00792D1E">
        <w:rPr>
          <w:i/>
          <w:lang w:val="en-GB"/>
        </w:rPr>
        <w:t>)</w:t>
      </w:r>
      <w:r w:rsidRPr="00792D1E">
        <w:rPr>
          <w:i/>
          <w:lang w:val="en-GB"/>
        </w:rPr>
        <w:tab/>
      </w:r>
      <w:r w:rsidRPr="00792D1E">
        <w:rPr>
          <w:lang w:val="en-GB"/>
        </w:rPr>
        <w:t>other titles, as pre-established by the Committee under art. 3, par. 3, which help better outline the applicant’s scientific profile.</w:t>
      </w:r>
    </w:p>
    <w:p w:rsidR="00677D62" w:rsidRPr="00792D1E" w:rsidRDefault="00677D62" w:rsidP="00677D62">
      <w:pPr>
        <w:tabs>
          <w:tab w:val="left" w:pos="567"/>
        </w:tabs>
        <w:ind w:left="284"/>
        <w:rPr>
          <w:lang w:val="en-GB"/>
        </w:rPr>
      </w:pPr>
    </w:p>
    <w:p w:rsidR="00677D62" w:rsidRDefault="00677D62" w:rsidP="00677D62">
      <w:pPr>
        <w:spacing w:before="0" w:after="0"/>
        <w:jc w:val="center"/>
        <w:rPr>
          <w:lang w:val="en-GB"/>
        </w:rPr>
      </w:pPr>
      <w:r w:rsidRPr="003F2DBD">
        <w:rPr>
          <w:lang w:val="en-GB"/>
        </w:rPr>
        <w:t xml:space="preserve">ART. </w:t>
      </w:r>
      <w:r>
        <w:rPr>
          <w:lang w:val="en-GB"/>
        </w:rPr>
        <w:t>5</w:t>
      </w:r>
    </w:p>
    <w:p w:rsidR="00677D62" w:rsidRPr="00677D62" w:rsidRDefault="00677D62" w:rsidP="00677D62">
      <w:pPr>
        <w:spacing w:before="0" w:after="0"/>
        <w:jc w:val="center"/>
        <w:rPr>
          <w:i/>
          <w:lang w:val="en-GB"/>
        </w:rPr>
      </w:pPr>
      <w:r>
        <w:rPr>
          <w:lang w:val="en-GB"/>
        </w:rPr>
        <w:t>(</w:t>
      </w:r>
      <w:r w:rsidRPr="00677D62">
        <w:rPr>
          <w:i/>
          <w:lang w:val="en-GB"/>
        </w:rPr>
        <w:t>Criteria and parameters for the evaluation of academic titles and scientific publications to award the national scientific qualification for second-level professors)</w:t>
      </w:r>
    </w:p>
    <w:p w:rsidR="00677D62" w:rsidRPr="00677D62" w:rsidRDefault="00677D62" w:rsidP="00677D62">
      <w:pPr>
        <w:spacing w:before="0" w:after="0"/>
        <w:jc w:val="center"/>
        <w:rPr>
          <w:i/>
          <w:lang w:val="en-GB"/>
        </w:rPr>
      </w:pPr>
    </w:p>
    <w:p w:rsidR="00677D62" w:rsidRDefault="00677D62" w:rsidP="00677D62">
      <w:pPr>
        <w:rPr>
          <w:lang w:val="en-GB"/>
        </w:rPr>
      </w:pPr>
      <w:r w:rsidRPr="00791E6D">
        <w:rPr>
          <w:lang w:val="en-GB"/>
        </w:rPr>
        <w:t xml:space="preserve">1. </w:t>
      </w:r>
      <w:r>
        <w:rPr>
          <w:lang w:val="en-GB"/>
        </w:rPr>
        <w:t xml:space="preserve">In </w:t>
      </w:r>
      <w:r w:rsidRPr="009644C2">
        <w:rPr>
          <w:rFonts w:cs="Courier New"/>
          <w:noProof w:val="0"/>
          <w:lang w:val="en-GB"/>
        </w:rPr>
        <w:t>the selection procedures to award the national scientific qualification for second-level professors</w:t>
      </w:r>
      <w:r w:rsidRPr="008D00FD">
        <w:rPr>
          <w:lang w:val="en-GB"/>
        </w:rPr>
        <w:t xml:space="preserve">, the evaluation of academic titles and scientific publications is aimed at assessing the full scientific  maturity of candidates, </w:t>
      </w:r>
      <w:r>
        <w:rPr>
          <w:lang w:val="en-GB"/>
        </w:rPr>
        <w:t xml:space="preserve">meaning </w:t>
      </w:r>
      <w:r w:rsidRPr="00791E6D">
        <w:rPr>
          <w:lang w:val="en-GB"/>
        </w:rPr>
        <w:t>the achievement of high quality and unique results in their research work which grants them a fully recognized position in the research landscape, at least on a national scale. Additional evaluation criteria include the ability to coordinate or lead a research team, the ability to attract competitive funding as a local project leader and the ability to promote technology transfer. In relation to the distinctiveness of each sector of the competitive examination, the Committee may decide - in compliance with art. 3, par. 3 - not to use one or more such additional</w:t>
      </w:r>
      <w:r>
        <w:rPr>
          <w:lang w:val="en-GB"/>
        </w:rPr>
        <w:t xml:space="preserve"> criteria.</w:t>
      </w:r>
    </w:p>
    <w:p w:rsidR="00677D62" w:rsidRDefault="00677D62" w:rsidP="00677D62">
      <w:pPr>
        <w:rPr>
          <w:lang w:val="en-GB"/>
        </w:rPr>
      </w:pPr>
      <w:r w:rsidRPr="00F67938">
        <w:rPr>
          <w:lang w:val="en-GB"/>
        </w:rPr>
        <w:t xml:space="preserve">2. When evaluating the scientific publications submitted by candidates under art. 7, par. 1, and Annexe E, the Committee shall </w:t>
      </w:r>
      <w:r>
        <w:rPr>
          <w:lang w:val="en-GB"/>
        </w:rPr>
        <w:t xml:space="preserve">consider </w:t>
      </w:r>
      <w:r w:rsidRPr="00F67938">
        <w:rPr>
          <w:lang w:val="en-GB"/>
        </w:rPr>
        <w:t>the following criteria:</w:t>
      </w:r>
    </w:p>
    <w:p w:rsidR="00677D62" w:rsidRPr="004A76BD" w:rsidRDefault="00677D62" w:rsidP="00B921EE">
      <w:pPr>
        <w:tabs>
          <w:tab w:val="left" w:pos="567"/>
        </w:tabs>
        <w:ind w:left="284"/>
        <w:rPr>
          <w:lang w:val="en-GB"/>
        </w:rPr>
      </w:pPr>
      <w:r w:rsidRPr="002713D7">
        <w:rPr>
          <w:i/>
          <w:lang w:val="en-GB"/>
        </w:rPr>
        <w:lastRenderedPageBreak/>
        <w:t>a)</w:t>
      </w:r>
      <w:r w:rsidR="00B921EE">
        <w:rPr>
          <w:i/>
          <w:lang w:val="en-GB"/>
        </w:rPr>
        <w:tab/>
      </w:r>
      <w:r w:rsidRPr="00DC7A40">
        <w:rPr>
          <w:lang w:val="en-GB"/>
        </w:rPr>
        <w:t xml:space="preserve">consistency with the topics of the competition sector or relevant </w:t>
      </w:r>
      <w:r w:rsidRPr="00792D1E">
        <w:rPr>
          <w:lang w:val="en-GB"/>
        </w:rPr>
        <w:t>cross-disciplinary</w:t>
      </w:r>
      <w:r w:rsidRPr="00DC7A40">
        <w:rPr>
          <w:lang w:val="en-GB"/>
        </w:rPr>
        <w:t xml:space="preserve"> topics</w:t>
      </w:r>
      <w:r w:rsidRPr="004A76BD">
        <w:rPr>
          <w:lang w:val="en-GB"/>
        </w:rPr>
        <w:t>;</w:t>
      </w:r>
    </w:p>
    <w:p w:rsidR="00677D62" w:rsidRPr="004A76BD" w:rsidRDefault="00677D62" w:rsidP="00B921EE">
      <w:pPr>
        <w:tabs>
          <w:tab w:val="left" w:pos="567"/>
        </w:tabs>
        <w:ind w:left="284"/>
        <w:rPr>
          <w:lang w:val="en-GB"/>
        </w:rPr>
      </w:pPr>
      <w:r w:rsidRPr="002713D7">
        <w:rPr>
          <w:i/>
          <w:lang w:val="en-GB"/>
        </w:rPr>
        <w:t>b)</w:t>
      </w:r>
      <w:r w:rsidR="00B921EE">
        <w:rPr>
          <w:i/>
          <w:lang w:val="en-GB"/>
        </w:rPr>
        <w:tab/>
      </w:r>
      <w:r w:rsidRPr="00DC7A40">
        <w:rPr>
          <w:lang w:val="en-GB"/>
        </w:rPr>
        <w:t xml:space="preserve">personal contribution to research </w:t>
      </w:r>
      <w:r>
        <w:rPr>
          <w:lang w:val="en-GB"/>
        </w:rPr>
        <w:t>team</w:t>
      </w:r>
      <w:r w:rsidRPr="00DC7A40">
        <w:rPr>
          <w:lang w:val="en-GB"/>
        </w:rPr>
        <w:t>work</w:t>
      </w:r>
      <w:r w:rsidRPr="004A76BD">
        <w:rPr>
          <w:lang w:val="en-GB"/>
        </w:rPr>
        <w:t>;</w:t>
      </w:r>
    </w:p>
    <w:p w:rsidR="00677D62" w:rsidRPr="004A76BD" w:rsidRDefault="00677D62" w:rsidP="00B921EE">
      <w:pPr>
        <w:tabs>
          <w:tab w:val="left" w:pos="567"/>
        </w:tabs>
        <w:ind w:left="284"/>
        <w:rPr>
          <w:lang w:val="en-GB"/>
        </w:rPr>
      </w:pPr>
      <w:r w:rsidRPr="002713D7">
        <w:rPr>
          <w:i/>
          <w:lang w:val="en-GB"/>
        </w:rPr>
        <w:t>c)</w:t>
      </w:r>
      <w:r w:rsidR="00B921EE">
        <w:rPr>
          <w:i/>
          <w:lang w:val="en-GB"/>
        </w:rPr>
        <w:tab/>
      </w:r>
      <w:r w:rsidRPr="00DC7A40">
        <w:rPr>
          <w:lang w:val="en-GB"/>
        </w:rPr>
        <w:t xml:space="preserve">quality of scientific production, assessed against the international research scenario, based on its uniqueness, methodological rigour and innovative nature, </w:t>
      </w:r>
      <w:r>
        <w:rPr>
          <w:lang w:val="en-GB"/>
        </w:rPr>
        <w:t xml:space="preserve">using, where available, </w:t>
      </w:r>
      <w:r w:rsidRPr="00C53CFF">
        <w:rPr>
          <w:lang w:val="en-GB"/>
        </w:rPr>
        <w:t>the ranking of publications by status in</w:t>
      </w:r>
      <w:r>
        <w:rPr>
          <w:lang w:val="en-GB"/>
        </w:rPr>
        <w:t xml:space="preserve"> Annexe D</w:t>
      </w:r>
      <w:r w:rsidRPr="004A76BD">
        <w:rPr>
          <w:lang w:val="en-GB"/>
        </w:rPr>
        <w:t>;</w:t>
      </w:r>
    </w:p>
    <w:p w:rsidR="00677D62" w:rsidRDefault="00677D62" w:rsidP="00B921EE">
      <w:pPr>
        <w:tabs>
          <w:tab w:val="left" w:pos="567"/>
        </w:tabs>
        <w:ind w:left="284"/>
        <w:rPr>
          <w:lang w:val="en-GB"/>
        </w:rPr>
      </w:pPr>
      <w:r w:rsidRPr="002713D7">
        <w:rPr>
          <w:i/>
          <w:lang w:val="en-GB"/>
        </w:rPr>
        <w:t>d)</w:t>
      </w:r>
      <w:r w:rsidR="00B921EE">
        <w:rPr>
          <w:i/>
          <w:lang w:val="en-GB"/>
        </w:rPr>
        <w:tab/>
      </w:r>
      <w:r w:rsidRPr="004A76BD">
        <w:rPr>
          <w:lang w:val="en-GB"/>
        </w:rPr>
        <w:t xml:space="preserve">publication of scientific products </w:t>
      </w:r>
      <w:r w:rsidRPr="00792D1E">
        <w:rPr>
          <w:lang w:val="en-GB"/>
        </w:rPr>
        <w:t>with publishers</w:t>
      </w:r>
      <w:r w:rsidRPr="003243A5">
        <w:rPr>
          <w:lang w:val="en-GB"/>
        </w:rPr>
        <w:t>, in collections</w:t>
      </w:r>
      <w:r w:rsidRPr="00C53CFF">
        <w:rPr>
          <w:lang w:val="en-GB"/>
        </w:rPr>
        <w:t xml:space="preserve"> or</w:t>
      </w:r>
      <w:r w:rsidRPr="00792D1E">
        <w:rPr>
          <w:lang w:val="en-GB"/>
        </w:rPr>
        <w:t xml:space="preserve"> national and international journals</w:t>
      </w:r>
      <w:r w:rsidRPr="004A76BD">
        <w:rPr>
          <w:lang w:val="en-GB"/>
        </w:rPr>
        <w:t xml:space="preserve"> which rely on transparent peer-review procedures to assess the quality of products </w:t>
      </w:r>
      <w:r>
        <w:rPr>
          <w:lang w:val="en-GB"/>
        </w:rPr>
        <w:t>for publication</w:t>
      </w:r>
      <w:r w:rsidRPr="004A76BD">
        <w:rPr>
          <w:lang w:val="en-GB"/>
        </w:rPr>
        <w:t>.</w:t>
      </w:r>
    </w:p>
    <w:p w:rsidR="00677D62" w:rsidRDefault="00677D62" w:rsidP="00677D62">
      <w:pPr>
        <w:rPr>
          <w:lang w:val="en-GB"/>
        </w:rPr>
      </w:pPr>
      <w:r w:rsidRPr="002718C9">
        <w:rPr>
          <w:lang w:val="en-GB"/>
        </w:rPr>
        <w:t>3. When evaluating the scientific publications submitted by candidates under art. 7, par. 1, and Annexe E, the Committee shall consider the following paramet</w:t>
      </w:r>
      <w:r>
        <w:rPr>
          <w:lang w:val="en-GB"/>
        </w:rPr>
        <w:t>ers</w:t>
      </w:r>
      <w:r w:rsidRPr="002718C9">
        <w:rPr>
          <w:lang w:val="en-GB"/>
        </w:rPr>
        <w:t>:</w:t>
      </w:r>
    </w:p>
    <w:p w:rsidR="00677D62" w:rsidRPr="002718C9" w:rsidRDefault="00677D62" w:rsidP="00B921EE">
      <w:pPr>
        <w:tabs>
          <w:tab w:val="left" w:pos="567"/>
        </w:tabs>
        <w:ind w:left="284"/>
        <w:rPr>
          <w:lang w:val="en-GB"/>
        </w:rPr>
      </w:pPr>
      <w:r w:rsidRPr="002718C9">
        <w:rPr>
          <w:i/>
          <w:lang w:val="en-GB"/>
        </w:rPr>
        <w:t>a)</w:t>
      </w:r>
      <w:r w:rsidR="00B921EE">
        <w:rPr>
          <w:i/>
          <w:lang w:val="en-GB"/>
        </w:rPr>
        <w:tab/>
      </w:r>
      <w:r w:rsidRPr="00DB1033">
        <w:rPr>
          <w:lang w:val="en-GB"/>
        </w:rPr>
        <w:t xml:space="preserve">number and type of publications submitted and their distribution in time, in particular </w:t>
      </w:r>
      <w:r>
        <w:rPr>
          <w:lang w:val="en-GB"/>
        </w:rPr>
        <w:t>in</w:t>
      </w:r>
      <w:r w:rsidRPr="00DB1033">
        <w:rPr>
          <w:lang w:val="en-GB"/>
        </w:rPr>
        <w:t xml:space="preserve"> the five consecutive years </w:t>
      </w:r>
      <w:r>
        <w:rPr>
          <w:lang w:val="en-GB"/>
        </w:rPr>
        <w:t>prior to</w:t>
      </w:r>
      <w:r w:rsidRPr="00DB1033">
        <w:rPr>
          <w:lang w:val="en-GB"/>
        </w:rPr>
        <w:t xml:space="preserve"> the date of publication of the Decree as per art</w:t>
      </w:r>
      <w:r>
        <w:rPr>
          <w:lang w:val="en-GB"/>
        </w:rPr>
        <w:t>.</w:t>
      </w:r>
      <w:r w:rsidRPr="00DB1033">
        <w:rPr>
          <w:lang w:val="en-GB"/>
        </w:rPr>
        <w:t xml:space="preserve"> 3, par. 1</w:t>
      </w:r>
      <w:r>
        <w:rPr>
          <w:lang w:val="en-GB"/>
        </w:rPr>
        <w:t xml:space="preserve"> of the Regulation</w:t>
      </w:r>
      <w:r w:rsidRPr="00DB1033">
        <w:rPr>
          <w:lang w:val="en-GB"/>
        </w:rPr>
        <w:t>.</w:t>
      </w:r>
      <w:r w:rsidRPr="005A5D08">
        <w:rPr>
          <w:lang w:val="en-GB"/>
        </w:rPr>
        <w:t xml:space="preserve"> </w:t>
      </w:r>
      <w:r w:rsidRPr="002718C9">
        <w:rPr>
          <w:lang w:val="en-GB"/>
        </w:rPr>
        <w:t>To this end</w:t>
      </w:r>
      <w:r w:rsidRPr="005A5D08">
        <w:rPr>
          <w:lang w:val="en-GB"/>
        </w:rPr>
        <w:t xml:space="preserve">, </w:t>
      </w:r>
      <w:r w:rsidRPr="005F5094">
        <w:rPr>
          <w:lang w:val="en-GB"/>
        </w:rPr>
        <w:t>maternity leaves, or other leaves of absence provided by existing legislation other than study leaves, shall be taken into account;</w:t>
      </w:r>
    </w:p>
    <w:p w:rsidR="00677D62" w:rsidRDefault="00677D62" w:rsidP="00B921EE">
      <w:pPr>
        <w:tabs>
          <w:tab w:val="left" w:pos="567"/>
        </w:tabs>
        <w:ind w:left="284"/>
        <w:rPr>
          <w:lang w:val="en-GB"/>
        </w:rPr>
      </w:pPr>
      <w:r w:rsidRPr="002713D7">
        <w:rPr>
          <w:i/>
          <w:lang w:val="en-GB"/>
        </w:rPr>
        <w:t>b)</w:t>
      </w:r>
      <w:r w:rsidR="00B921EE">
        <w:rPr>
          <w:i/>
          <w:lang w:val="en-GB"/>
        </w:rPr>
        <w:tab/>
      </w:r>
      <w:r w:rsidRPr="005F2100">
        <w:rPr>
          <w:lang w:val="en-GB"/>
        </w:rPr>
        <w:t xml:space="preserve">the impact of publications within the specific sector of the competitive examination. </w:t>
      </w:r>
      <w:r w:rsidRPr="00536A02">
        <w:rPr>
          <w:lang w:val="en-GB"/>
        </w:rPr>
        <w:t xml:space="preserve">To this end, the academic age and, if necessary, the distinctive features of a part of </w:t>
      </w:r>
      <w:r w:rsidRPr="00500134">
        <w:rPr>
          <w:lang w:val="en-GB"/>
        </w:rPr>
        <w:t xml:space="preserve">the sector or disciplinary-scientific </w:t>
      </w:r>
      <w:r w:rsidRPr="00C53CFF">
        <w:rPr>
          <w:lang w:val="en-GB"/>
        </w:rPr>
        <w:t>sector or of a subgroup thereof</w:t>
      </w:r>
      <w:r w:rsidRPr="00536A02">
        <w:rPr>
          <w:lang w:val="en-GB"/>
        </w:rPr>
        <w:t xml:space="preserve"> shall be taken into account</w:t>
      </w:r>
      <w:r w:rsidRPr="007C7A3A">
        <w:rPr>
          <w:lang w:val="en-GB"/>
        </w:rPr>
        <w:t>.</w:t>
      </w:r>
    </w:p>
    <w:p w:rsidR="00677D62" w:rsidRDefault="00677D62" w:rsidP="00677D62">
      <w:pPr>
        <w:rPr>
          <w:lang w:val="en-GB"/>
        </w:rPr>
      </w:pPr>
      <w:r w:rsidRPr="007C7A3A">
        <w:rPr>
          <w:lang w:val="en-GB"/>
        </w:rPr>
        <w:t xml:space="preserve">4. </w:t>
      </w:r>
      <w:r w:rsidRPr="005F2100">
        <w:rPr>
          <w:lang w:val="en-GB"/>
        </w:rPr>
        <w:t xml:space="preserve">When evaluating the titles submitted by candidates, the Committee </w:t>
      </w:r>
      <w:r w:rsidRPr="00DC7A40">
        <w:rPr>
          <w:lang w:val="en-GB"/>
        </w:rPr>
        <w:t xml:space="preserve">shall </w:t>
      </w:r>
      <w:r>
        <w:rPr>
          <w:lang w:val="en-GB"/>
        </w:rPr>
        <w:t>consider</w:t>
      </w:r>
      <w:r w:rsidRPr="00DC7A40">
        <w:rPr>
          <w:lang w:val="en-GB"/>
        </w:rPr>
        <w:t xml:space="preserve"> the following</w:t>
      </w:r>
      <w:r w:rsidRPr="005F2100">
        <w:rPr>
          <w:lang w:val="en-GB"/>
        </w:rPr>
        <w:t xml:space="preserve"> paramet</w:t>
      </w:r>
      <w:r>
        <w:rPr>
          <w:lang w:val="en-GB"/>
        </w:rPr>
        <w:t>ers relating to the sector of the competitive examination</w:t>
      </w:r>
      <w:r w:rsidRPr="007C7A3A">
        <w:rPr>
          <w:lang w:val="en-GB"/>
        </w:rPr>
        <w:t>:</w:t>
      </w:r>
    </w:p>
    <w:p w:rsidR="00677D62" w:rsidRPr="00B70AFB" w:rsidRDefault="00677D62" w:rsidP="00B921EE">
      <w:pPr>
        <w:tabs>
          <w:tab w:val="left" w:pos="567"/>
        </w:tabs>
        <w:ind w:left="284"/>
        <w:rPr>
          <w:lang w:val="en-GB"/>
        </w:rPr>
      </w:pPr>
      <w:r w:rsidRPr="002713D7">
        <w:rPr>
          <w:i/>
          <w:lang w:val="en-GB"/>
        </w:rPr>
        <w:t>a)</w:t>
      </w:r>
      <w:r w:rsidR="00B921EE">
        <w:rPr>
          <w:i/>
          <w:lang w:val="en-GB"/>
        </w:rPr>
        <w:tab/>
      </w:r>
      <w:r w:rsidRPr="00A447C5">
        <w:rPr>
          <w:lang w:val="en-GB"/>
        </w:rPr>
        <w:t xml:space="preserve">impact of the overall scientific production assessed </w:t>
      </w:r>
      <w:r>
        <w:rPr>
          <w:lang w:val="en-GB"/>
        </w:rPr>
        <w:t>by means of the indicators listed</w:t>
      </w:r>
      <w:r w:rsidRPr="00A447C5">
        <w:rPr>
          <w:lang w:val="en-GB"/>
        </w:rPr>
        <w:t xml:space="preserve"> in art. 6 and Annexes A and B</w:t>
      </w:r>
      <w:r w:rsidRPr="00B70AFB">
        <w:rPr>
          <w:lang w:val="en-GB"/>
        </w:rPr>
        <w:t xml:space="preserve">; </w:t>
      </w:r>
    </w:p>
    <w:p w:rsidR="00677D62" w:rsidRPr="00B70AFB" w:rsidRDefault="00677D62" w:rsidP="00B921EE">
      <w:pPr>
        <w:tabs>
          <w:tab w:val="left" w:pos="567"/>
        </w:tabs>
        <w:ind w:left="284"/>
        <w:rPr>
          <w:lang w:val="en-GB"/>
        </w:rPr>
      </w:pPr>
      <w:r w:rsidRPr="002713D7">
        <w:rPr>
          <w:i/>
          <w:lang w:val="en-GB"/>
        </w:rPr>
        <w:t>b)</w:t>
      </w:r>
      <w:r w:rsidR="00B921EE">
        <w:rPr>
          <w:i/>
          <w:lang w:val="en-GB"/>
        </w:rPr>
        <w:tab/>
      </w:r>
      <w:r w:rsidRPr="00B70AFB">
        <w:rPr>
          <w:lang w:val="en-GB"/>
        </w:rPr>
        <w:t xml:space="preserve">scientific participation in national and international research projects which received funding </w:t>
      </w:r>
      <w:r>
        <w:rPr>
          <w:lang w:val="en-GB"/>
        </w:rPr>
        <w:t xml:space="preserve">through </w:t>
      </w:r>
      <w:r w:rsidRPr="00A447C5">
        <w:rPr>
          <w:lang w:val="en-GB"/>
        </w:rPr>
        <w:t xml:space="preserve">competitive </w:t>
      </w:r>
      <w:r>
        <w:rPr>
          <w:lang w:val="en-GB"/>
        </w:rPr>
        <w:t xml:space="preserve">calls </w:t>
      </w:r>
      <w:r w:rsidRPr="00B70AFB">
        <w:rPr>
          <w:lang w:val="en-GB"/>
        </w:rPr>
        <w:t>based on peer-review;</w:t>
      </w:r>
    </w:p>
    <w:p w:rsidR="00677D62" w:rsidRPr="00B70AFB" w:rsidRDefault="00677D62" w:rsidP="00B921EE">
      <w:pPr>
        <w:tabs>
          <w:tab w:val="left" w:pos="567"/>
        </w:tabs>
        <w:ind w:left="284"/>
        <w:rPr>
          <w:lang w:val="en-GB"/>
        </w:rPr>
      </w:pPr>
      <w:r w:rsidRPr="002713D7">
        <w:rPr>
          <w:i/>
          <w:lang w:val="en-GB"/>
        </w:rPr>
        <w:t>c)</w:t>
      </w:r>
      <w:r w:rsidR="00B921EE">
        <w:rPr>
          <w:i/>
          <w:lang w:val="en-GB"/>
        </w:rPr>
        <w:tab/>
      </w:r>
      <w:r>
        <w:rPr>
          <w:lang w:val="en-GB"/>
        </w:rPr>
        <w:t>parti</w:t>
      </w:r>
      <w:r w:rsidRPr="00D362C8">
        <w:rPr>
          <w:lang w:val="en-GB"/>
        </w:rPr>
        <w:t>cipation in editorial</w:t>
      </w:r>
      <w:r>
        <w:rPr>
          <w:lang w:val="en-GB"/>
        </w:rPr>
        <w:t xml:space="preserve"> boards </w:t>
      </w:r>
      <w:r w:rsidRPr="00A447C5">
        <w:rPr>
          <w:lang w:val="en-GB"/>
        </w:rPr>
        <w:t xml:space="preserve">of </w:t>
      </w:r>
      <w:r>
        <w:rPr>
          <w:lang w:val="en-GB"/>
        </w:rPr>
        <w:t xml:space="preserve">highly-reputed </w:t>
      </w:r>
      <w:r w:rsidRPr="00A447C5">
        <w:rPr>
          <w:lang w:val="en-GB"/>
        </w:rPr>
        <w:t>journals, collections, encyclopaedias and treatises</w:t>
      </w:r>
      <w:r w:rsidRPr="00B70AFB">
        <w:rPr>
          <w:lang w:val="en-GB"/>
        </w:rPr>
        <w:t>;</w:t>
      </w:r>
    </w:p>
    <w:p w:rsidR="00677D62" w:rsidRPr="00B70AFB" w:rsidRDefault="00677D62" w:rsidP="00B921EE">
      <w:pPr>
        <w:tabs>
          <w:tab w:val="left" w:pos="567"/>
        </w:tabs>
        <w:ind w:left="284"/>
        <w:rPr>
          <w:lang w:val="en-GB"/>
        </w:rPr>
      </w:pPr>
      <w:r w:rsidRPr="002713D7">
        <w:rPr>
          <w:i/>
          <w:lang w:val="en-GB"/>
        </w:rPr>
        <w:t>d)</w:t>
      </w:r>
      <w:r w:rsidR="00B921EE">
        <w:rPr>
          <w:i/>
          <w:lang w:val="en-GB"/>
        </w:rPr>
        <w:tab/>
      </w:r>
      <w:r>
        <w:rPr>
          <w:lang w:val="en-GB"/>
        </w:rPr>
        <w:t xml:space="preserve">official research or </w:t>
      </w:r>
      <w:r w:rsidRPr="0057785A">
        <w:rPr>
          <w:lang w:val="en-GB"/>
        </w:rPr>
        <w:t xml:space="preserve">teaching fellowships </w:t>
      </w:r>
      <w:r w:rsidRPr="00B70AFB">
        <w:rPr>
          <w:lang w:val="en-GB"/>
        </w:rPr>
        <w:t xml:space="preserve">in highly-qualified </w:t>
      </w:r>
      <w:r>
        <w:rPr>
          <w:lang w:val="en-GB"/>
        </w:rPr>
        <w:t>foreign or</w:t>
      </w:r>
      <w:r w:rsidRPr="00B70AFB">
        <w:rPr>
          <w:lang w:val="en-GB"/>
        </w:rPr>
        <w:t xml:space="preserve"> international research institutes</w:t>
      </w:r>
      <w:r w:rsidRPr="00445231">
        <w:rPr>
          <w:lang w:val="en-GB"/>
        </w:rPr>
        <w:t xml:space="preserve"> </w:t>
      </w:r>
      <w:r>
        <w:rPr>
          <w:lang w:val="en-GB"/>
        </w:rPr>
        <w:t xml:space="preserve">and </w:t>
      </w:r>
      <w:r w:rsidRPr="00B70AFB">
        <w:rPr>
          <w:lang w:val="en-GB"/>
        </w:rPr>
        <w:t>universities;</w:t>
      </w:r>
    </w:p>
    <w:p w:rsidR="00677D62" w:rsidRPr="00A9184F" w:rsidRDefault="00677D62" w:rsidP="00B921EE">
      <w:pPr>
        <w:tabs>
          <w:tab w:val="left" w:pos="567"/>
        </w:tabs>
        <w:ind w:left="284"/>
        <w:rPr>
          <w:lang w:val="en-GB"/>
        </w:rPr>
      </w:pPr>
      <w:r w:rsidRPr="002713D7">
        <w:rPr>
          <w:i/>
          <w:lang w:val="en-GB"/>
        </w:rPr>
        <w:t>e)</w:t>
      </w:r>
      <w:r w:rsidR="00B921EE">
        <w:rPr>
          <w:i/>
          <w:lang w:val="en-GB"/>
        </w:rPr>
        <w:tab/>
      </w:r>
      <w:r w:rsidRPr="00A9184F">
        <w:rPr>
          <w:lang w:val="en-GB"/>
        </w:rPr>
        <w:t>participation in highly-qualified foreign or international research agencies and institutes;</w:t>
      </w:r>
    </w:p>
    <w:p w:rsidR="00677D62" w:rsidRPr="00A9184F" w:rsidRDefault="00677D62" w:rsidP="00B921EE">
      <w:pPr>
        <w:tabs>
          <w:tab w:val="left" w:pos="567"/>
        </w:tabs>
        <w:ind w:left="284"/>
        <w:rPr>
          <w:lang w:val="en-GB"/>
        </w:rPr>
      </w:pPr>
      <w:r w:rsidRPr="002713D7">
        <w:rPr>
          <w:i/>
          <w:lang w:val="en-GB"/>
        </w:rPr>
        <w:t>f)</w:t>
      </w:r>
      <w:r w:rsidR="00B921EE">
        <w:rPr>
          <w:i/>
          <w:lang w:val="en-GB"/>
        </w:rPr>
        <w:tab/>
      </w:r>
      <w:r w:rsidRPr="00D362C8">
        <w:rPr>
          <w:lang w:val="en-GB"/>
        </w:rPr>
        <w:t xml:space="preserve">prizes and </w:t>
      </w:r>
      <w:r>
        <w:rPr>
          <w:lang w:val="en-GB"/>
        </w:rPr>
        <w:t xml:space="preserve">awards received by candidates </w:t>
      </w:r>
      <w:r w:rsidRPr="00D362C8">
        <w:rPr>
          <w:lang w:val="en-GB"/>
        </w:rPr>
        <w:t>for the</w:t>
      </w:r>
      <w:r>
        <w:rPr>
          <w:lang w:val="en-GB"/>
        </w:rPr>
        <w:t>ir</w:t>
      </w:r>
      <w:r w:rsidRPr="00D362C8">
        <w:rPr>
          <w:lang w:val="en-GB"/>
        </w:rPr>
        <w:t xml:space="preserve"> scientific activity</w:t>
      </w:r>
      <w:r w:rsidRPr="00A9184F">
        <w:rPr>
          <w:lang w:val="en-GB"/>
        </w:rPr>
        <w:t>;</w:t>
      </w:r>
    </w:p>
    <w:p w:rsidR="00677D62" w:rsidRPr="00A9184F" w:rsidRDefault="00677D62" w:rsidP="00B921EE">
      <w:pPr>
        <w:tabs>
          <w:tab w:val="left" w:pos="567"/>
        </w:tabs>
        <w:ind w:left="284"/>
        <w:rPr>
          <w:lang w:val="en-GB"/>
        </w:rPr>
      </w:pPr>
      <w:r w:rsidRPr="002713D7">
        <w:rPr>
          <w:i/>
          <w:lang w:val="en-GB"/>
        </w:rPr>
        <w:t>g)</w:t>
      </w:r>
      <w:r w:rsidR="00B921EE">
        <w:rPr>
          <w:i/>
          <w:lang w:val="en-GB"/>
        </w:rPr>
        <w:tab/>
      </w:r>
      <w:r w:rsidRPr="00714C03">
        <w:rPr>
          <w:lang w:val="en-GB"/>
        </w:rPr>
        <w:t>i</w:t>
      </w:r>
      <w:r>
        <w:rPr>
          <w:lang w:val="en-GB"/>
        </w:rPr>
        <w:t>f applicable to</w:t>
      </w:r>
      <w:r w:rsidRPr="00714C03">
        <w:rPr>
          <w:lang w:val="en-GB"/>
        </w:rPr>
        <w:t xml:space="preserve"> the relevant sectors of the competitive examination, the results achieved in the field of technology transfer </w:t>
      </w:r>
      <w:r>
        <w:rPr>
          <w:lang w:val="en-GB"/>
        </w:rPr>
        <w:t>including</w:t>
      </w:r>
      <w:r w:rsidRPr="00714C03">
        <w:rPr>
          <w:lang w:val="en-GB"/>
        </w:rPr>
        <w:t xml:space="preserve"> the establishment of new businesses (</w:t>
      </w:r>
      <w:r w:rsidRPr="005A5D08">
        <w:rPr>
          <w:lang w:val="en-GB"/>
        </w:rPr>
        <w:t>spin off</w:t>
      </w:r>
      <w:r>
        <w:rPr>
          <w:lang w:val="en-GB"/>
        </w:rPr>
        <w:t>s</w:t>
      </w:r>
      <w:r w:rsidRPr="00714C03">
        <w:rPr>
          <w:lang w:val="en-GB"/>
        </w:rPr>
        <w:t>), development, use and commercialization of patents</w:t>
      </w:r>
      <w:r w:rsidRPr="00A9184F">
        <w:rPr>
          <w:lang w:val="en-GB"/>
        </w:rPr>
        <w:t>;</w:t>
      </w:r>
    </w:p>
    <w:p w:rsidR="00677D62" w:rsidRDefault="00677D62" w:rsidP="00B921EE">
      <w:pPr>
        <w:tabs>
          <w:tab w:val="left" w:pos="567"/>
        </w:tabs>
        <w:ind w:left="284"/>
        <w:rPr>
          <w:lang w:val="en-GB"/>
        </w:rPr>
      </w:pPr>
      <w:r w:rsidRPr="002713D7">
        <w:rPr>
          <w:i/>
          <w:lang w:val="en-GB"/>
        </w:rPr>
        <w:t>h)</w:t>
      </w:r>
      <w:r w:rsidR="00B921EE">
        <w:rPr>
          <w:i/>
          <w:lang w:val="en-GB"/>
        </w:rPr>
        <w:tab/>
      </w:r>
      <w:r w:rsidRPr="001D34EA">
        <w:rPr>
          <w:lang w:val="en-GB"/>
        </w:rPr>
        <w:t xml:space="preserve">other titles, as pre-established by the Committee </w:t>
      </w:r>
      <w:r>
        <w:rPr>
          <w:lang w:val="en-GB"/>
        </w:rPr>
        <w:t xml:space="preserve">under </w:t>
      </w:r>
      <w:r w:rsidRPr="001D34EA">
        <w:rPr>
          <w:lang w:val="en-GB"/>
        </w:rPr>
        <w:t xml:space="preserve">art. 3, par. 3, </w:t>
      </w:r>
      <w:r>
        <w:rPr>
          <w:lang w:val="en-GB"/>
        </w:rPr>
        <w:t>which help better outline the applicant’s scientific profile</w:t>
      </w:r>
      <w:r w:rsidRPr="00A9184F">
        <w:rPr>
          <w:lang w:val="en-GB"/>
        </w:rPr>
        <w:t>.</w:t>
      </w:r>
    </w:p>
    <w:p w:rsidR="00926685" w:rsidRPr="00A9184F" w:rsidRDefault="00926685" w:rsidP="00B921EE">
      <w:pPr>
        <w:tabs>
          <w:tab w:val="left" w:pos="567"/>
        </w:tabs>
        <w:ind w:left="284"/>
        <w:rPr>
          <w:lang w:val="en-GB"/>
        </w:rPr>
      </w:pPr>
    </w:p>
    <w:p w:rsidR="00926685" w:rsidRDefault="00926685" w:rsidP="00926685">
      <w:pPr>
        <w:spacing w:before="0" w:after="0"/>
        <w:jc w:val="center"/>
        <w:rPr>
          <w:lang w:val="en-GB"/>
        </w:rPr>
      </w:pPr>
      <w:r w:rsidRPr="003F2DBD">
        <w:rPr>
          <w:lang w:val="en-GB"/>
        </w:rPr>
        <w:t xml:space="preserve">ART. </w:t>
      </w:r>
      <w:r>
        <w:rPr>
          <w:lang w:val="en-GB"/>
        </w:rPr>
        <w:t>6</w:t>
      </w:r>
    </w:p>
    <w:p w:rsidR="00926685" w:rsidRDefault="00926685" w:rsidP="00926685">
      <w:pPr>
        <w:spacing w:before="0" w:after="0"/>
        <w:jc w:val="center"/>
        <w:rPr>
          <w:lang w:val="en-GB"/>
        </w:rPr>
      </w:pPr>
      <w:r>
        <w:rPr>
          <w:lang w:val="en-GB"/>
        </w:rPr>
        <w:t>(</w:t>
      </w:r>
      <w:r w:rsidRPr="00A44C14">
        <w:rPr>
          <w:i/>
          <w:lang w:val="en-US"/>
        </w:rPr>
        <w:t>Indicators of scientific activity</w:t>
      </w:r>
      <w:r>
        <w:rPr>
          <w:lang w:val="en-GB"/>
        </w:rPr>
        <w:t>)</w:t>
      </w:r>
    </w:p>
    <w:p w:rsidR="00677D62" w:rsidRDefault="00677D62" w:rsidP="00677D62">
      <w:pPr>
        <w:rPr>
          <w:lang w:val="en-GB"/>
        </w:rPr>
      </w:pPr>
      <w:r w:rsidRPr="007572AF">
        <w:rPr>
          <w:lang w:val="en-GB"/>
        </w:rPr>
        <w:t>1. In the first</w:t>
      </w:r>
      <w:r>
        <w:rPr>
          <w:lang w:val="en-GB"/>
        </w:rPr>
        <w:t>-</w:t>
      </w:r>
      <w:r w:rsidRPr="007572AF">
        <w:rPr>
          <w:lang w:val="en-GB"/>
        </w:rPr>
        <w:t xml:space="preserve">level Qualification procedure, in relation to the sectors included in Annexe A, the Committee shall use the </w:t>
      </w:r>
      <w:r>
        <w:rPr>
          <w:lang w:val="en-GB"/>
        </w:rPr>
        <w:t xml:space="preserve">bibliometric </w:t>
      </w:r>
      <w:r w:rsidRPr="007572AF">
        <w:rPr>
          <w:lang w:val="en-GB"/>
        </w:rPr>
        <w:t>indicators listed in the abovementioned Annexe to measure the impact of overall scientific production as per art.</w:t>
      </w:r>
      <w:r>
        <w:rPr>
          <w:lang w:val="en-GB"/>
        </w:rPr>
        <w:t xml:space="preserve"> </w:t>
      </w:r>
      <w:r w:rsidRPr="007572AF">
        <w:rPr>
          <w:lang w:val="en-GB"/>
        </w:rPr>
        <w:t xml:space="preserve">4, par. 4, letter </w:t>
      </w:r>
      <w:r w:rsidRPr="007572AF">
        <w:rPr>
          <w:i/>
          <w:lang w:val="en-GB"/>
        </w:rPr>
        <w:t>a)</w:t>
      </w:r>
      <w:r w:rsidRPr="007572AF">
        <w:rPr>
          <w:lang w:val="en-GB"/>
        </w:rPr>
        <w:t>,</w:t>
      </w:r>
      <w:r w:rsidRPr="007572AF">
        <w:rPr>
          <w:b/>
          <w:lang w:val="en-GB"/>
        </w:rPr>
        <w:t xml:space="preserve"> </w:t>
      </w:r>
      <w:r w:rsidRPr="00050C54">
        <w:rPr>
          <w:lang w:val="en-GB"/>
        </w:rPr>
        <w:t>following</w:t>
      </w:r>
      <w:r>
        <w:rPr>
          <w:b/>
          <w:lang w:val="en-GB"/>
        </w:rPr>
        <w:t xml:space="preserve"> </w:t>
      </w:r>
      <w:r w:rsidRPr="007572AF">
        <w:rPr>
          <w:lang w:val="en-GB"/>
        </w:rPr>
        <w:t xml:space="preserve">the principle </w:t>
      </w:r>
      <w:r>
        <w:rPr>
          <w:lang w:val="en-GB"/>
        </w:rPr>
        <w:t>whereby</w:t>
      </w:r>
      <w:r w:rsidRPr="007572AF">
        <w:rPr>
          <w:lang w:val="en-GB"/>
        </w:rPr>
        <w:t xml:space="preserve"> the Qualification </w:t>
      </w:r>
      <w:r>
        <w:rPr>
          <w:lang w:val="en-GB"/>
        </w:rPr>
        <w:t>shall</w:t>
      </w:r>
      <w:r w:rsidRPr="007572AF">
        <w:rPr>
          <w:lang w:val="en-GB"/>
        </w:rPr>
        <w:t xml:space="preserve"> </w:t>
      </w:r>
      <w:r>
        <w:rPr>
          <w:lang w:val="en-GB"/>
        </w:rPr>
        <w:t xml:space="preserve">only </w:t>
      </w:r>
      <w:r w:rsidRPr="007572AF">
        <w:rPr>
          <w:lang w:val="en-GB"/>
        </w:rPr>
        <w:t>be</w:t>
      </w:r>
      <w:r>
        <w:rPr>
          <w:lang w:val="en-GB"/>
        </w:rPr>
        <w:t xml:space="preserve"> awarded to candidates</w:t>
      </w:r>
      <w:r w:rsidRPr="007572AF">
        <w:rPr>
          <w:lang w:val="en-GB"/>
        </w:rPr>
        <w:t>:</w:t>
      </w:r>
    </w:p>
    <w:p w:rsidR="00677D62" w:rsidRPr="00DF511D" w:rsidRDefault="00677D62" w:rsidP="00A44C14">
      <w:pPr>
        <w:tabs>
          <w:tab w:val="left" w:pos="567"/>
        </w:tabs>
        <w:ind w:left="284"/>
        <w:rPr>
          <w:lang w:val="en-GB"/>
        </w:rPr>
      </w:pPr>
      <w:r w:rsidRPr="002713D7">
        <w:rPr>
          <w:i/>
          <w:lang w:val="en-GB"/>
        </w:rPr>
        <w:t>a)</w:t>
      </w:r>
      <w:r w:rsidR="00A44C14">
        <w:rPr>
          <w:i/>
          <w:lang w:val="en-GB"/>
        </w:rPr>
        <w:tab/>
      </w:r>
      <w:r>
        <w:rPr>
          <w:lang w:val="en-GB"/>
        </w:rPr>
        <w:t xml:space="preserve">who </w:t>
      </w:r>
      <w:r w:rsidRPr="00DF511D">
        <w:rPr>
          <w:lang w:val="en-GB"/>
        </w:rPr>
        <w:t xml:space="preserve">were judged positively </w:t>
      </w:r>
      <w:r>
        <w:rPr>
          <w:lang w:val="en-GB"/>
        </w:rPr>
        <w:t>against</w:t>
      </w:r>
      <w:r w:rsidRPr="00DF511D">
        <w:rPr>
          <w:lang w:val="en-GB"/>
        </w:rPr>
        <w:t xml:space="preserve"> the criteria and parameters included in art. 4, </w:t>
      </w:r>
      <w:r>
        <w:rPr>
          <w:lang w:val="en-GB"/>
        </w:rPr>
        <w:t xml:space="preserve">paragraphs </w:t>
      </w:r>
      <w:r w:rsidRPr="00DF511D">
        <w:rPr>
          <w:lang w:val="en-GB"/>
        </w:rPr>
        <w:t xml:space="preserve">1, 2, 3 </w:t>
      </w:r>
      <w:r>
        <w:rPr>
          <w:lang w:val="en-GB"/>
        </w:rPr>
        <w:t>and</w:t>
      </w:r>
      <w:r w:rsidRPr="00DF511D">
        <w:rPr>
          <w:lang w:val="en-GB"/>
        </w:rPr>
        <w:t xml:space="preserve"> 4, letter</w:t>
      </w:r>
      <w:r>
        <w:rPr>
          <w:lang w:val="en-GB"/>
        </w:rPr>
        <w:t>s</w:t>
      </w:r>
      <w:r w:rsidRPr="00DF511D">
        <w:rPr>
          <w:lang w:val="en-GB"/>
        </w:rPr>
        <w:t xml:space="preserve"> </w:t>
      </w:r>
      <w:r w:rsidRPr="005A5D08">
        <w:rPr>
          <w:lang w:val="en-GB"/>
        </w:rPr>
        <w:t>b</w:t>
      </w:r>
      <w:r w:rsidRPr="00DF511D">
        <w:rPr>
          <w:lang w:val="en-GB"/>
        </w:rPr>
        <w:t xml:space="preserve">), </w:t>
      </w:r>
      <w:r w:rsidRPr="005A5D08">
        <w:rPr>
          <w:lang w:val="en-GB"/>
        </w:rPr>
        <w:t>c</w:t>
      </w:r>
      <w:r w:rsidRPr="00DF511D">
        <w:rPr>
          <w:lang w:val="en-GB"/>
        </w:rPr>
        <w:t xml:space="preserve">), </w:t>
      </w:r>
      <w:r w:rsidRPr="005A5D08">
        <w:rPr>
          <w:lang w:val="en-GB"/>
        </w:rPr>
        <w:t>d</w:t>
      </w:r>
      <w:r w:rsidRPr="00DF511D">
        <w:rPr>
          <w:lang w:val="en-GB"/>
        </w:rPr>
        <w:t xml:space="preserve">), </w:t>
      </w:r>
      <w:r w:rsidRPr="005A5D08">
        <w:rPr>
          <w:lang w:val="en-GB"/>
        </w:rPr>
        <w:t>e)</w:t>
      </w:r>
      <w:r w:rsidRPr="00DF511D">
        <w:rPr>
          <w:lang w:val="en-GB"/>
        </w:rPr>
        <w:t xml:space="preserve">, </w:t>
      </w:r>
      <w:r w:rsidRPr="005A5D08">
        <w:rPr>
          <w:lang w:val="en-GB"/>
        </w:rPr>
        <w:t>f</w:t>
      </w:r>
      <w:r w:rsidRPr="00DF511D">
        <w:rPr>
          <w:lang w:val="en-GB"/>
        </w:rPr>
        <w:t xml:space="preserve">), </w:t>
      </w:r>
      <w:r w:rsidRPr="005A5D08">
        <w:rPr>
          <w:lang w:val="en-GB"/>
        </w:rPr>
        <w:t>g</w:t>
      </w:r>
      <w:r w:rsidRPr="00DF511D">
        <w:rPr>
          <w:lang w:val="en-GB"/>
        </w:rPr>
        <w:t xml:space="preserve">), </w:t>
      </w:r>
      <w:r w:rsidRPr="005A5D08">
        <w:rPr>
          <w:lang w:val="en-GB"/>
        </w:rPr>
        <w:t>h</w:t>
      </w:r>
      <w:r w:rsidRPr="00DF511D">
        <w:rPr>
          <w:lang w:val="en-GB"/>
        </w:rPr>
        <w:t xml:space="preserve">), </w:t>
      </w:r>
      <w:r w:rsidRPr="005A5D08">
        <w:rPr>
          <w:lang w:val="en-GB"/>
        </w:rPr>
        <w:t>i</w:t>
      </w:r>
      <w:r w:rsidRPr="00DF511D">
        <w:rPr>
          <w:lang w:val="en-GB"/>
        </w:rPr>
        <w:t xml:space="preserve">) </w:t>
      </w:r>
      <w:r>
        <w:rPr>
          <w:lang w:val="en-GB"/>
        </w:rPr>
        <w:t>and</w:t>
      </w:r>
      <w:r w:rsidRPr="00DF511D">
        <w:rPr>
          <w:lang w:val="en-GB"/>
        </w:rPr>
        <w:t xml:space="preserve"> </w:t>
      </w:r>
      <w:r w:rsidRPr="005A5D08">
        <w:rPr>
          <w:lang w:val="en-GB"/>
        </w:rPr>
        <w:t>l</w:t>
      </w:r>
      <w:r w:rsidRPr="00DF511D">
        <w:rPr>
          <w:lang w:val="en-GB"/>
        </w:rPr>
        <w:t>);</w:t>
      </w:r>
    </w:p>
    <w:p w:rsidR="00677D62" w:rsidRPr="005A5D08" w:rsidRDefault="00677D62" w:rsidP="00A44C14">
      <w:pPr>
        <w:tabs>
          <w:tab w:val="left" w:pos="567"/>
        </w:tabs>
        <w:ind w:left="284"/>
        <w:rPr>
          <w:lang w:val="en-GB"/>
        </w:rPr>
      </w:pPr>
      <w:r w:rsidRPr="002713D7">
        <w:rPr>
          <w:i/>
          <w:lang w:val="en-GB"/>
        </w:rPr>
        <w:t>b)</w:t>
      </w:r>
      <w:r w:rsidR="00A44C14">
        <w:rPr>
          <w:i/>
          <w:lang w:val="en-GB"/>
        </w:rPr>
        <w:tab/>
      </w:r>
      <w:r w:rsidRPr="00DF511D">
        <w:rPr>
          <w:lang w:val="en-GB"/>
        </w:rPr>
        <w:t>whose indicators of the impact of their overall scientific production achieve the values required for the first</w:t>
      </w:r>
      <w:r>
        <w:rPr>
          <w:lang w:val="en-GB"/>
        </w:rPr>
        <w:t xml:space="preserve"> </w:t>
      </w:r>
      <w:r w:rsidRPr="00DF511D">
        <w:rPr>
          <w:lang w:val="en-GB"/>
        </w:rPr>
        <w:t>level</w:t>
      </w:r>
      <w:r>
        <w:rPr>
          <w:lang w:val="en-GB"/>
        </w:rPr>
        <w:t xml:space="preserve"> Qualification</w:t>
      </w:r>
      <w:r w:rsidRPr="00DF511D">
        <w:rPr>
          <w:lang w:val="en-GB"/>
        </w:rPr>
        <w:t xml:space="preserve">, based on the rules of application under Annexe A, number 3, letter </w:t>
      </w:r>
      <w:r w:rsidRPr="005A5D08">
        <w:rPr>
          <w:lang w:val="en-GB"/>
        </w:rPr>
        <w:t>b</w:t>
      </w:r>
      <w:r w:rsidRPr="00DF511D">
        <w:rPr>
          <w:lang w:val="en-GB"/>
        </w:rPr>
        <w:t>)</w:t>
      </w:r>
      <w:r w:rsidRPr="005A5D08">
        <w:rPr>
          <w:lang w:val="en-GB"/>
        </w:rPr>
        <w:t>.</w:t>
      </w:r>
    </w:p>
    <w:p w:rsidR="00677D62" w:rsidRDefault="00677D62" w:rsidP="00677D62">
      <w:pPr>
        <w:rPr>
          <w:lang w:val="en-GB"/>
        </w:rPr>
      </w:pPr>
      <w:r w:rsidRPr="00DF511D">
        <w:rPr>
          <w:lang w:val="en-GB"/>
        </w:rPr>
        <w:t xml:space="preserve">2. In the second-level Qualification procedure, in relation to the sectors included in Annexe A, the Committee shall use the bibliometric indicators listed in the abovementioned Annexe to measure the impact of the overall scientific production as per art. 5, par. 4, letter </w:t>
      </w:r>
      <w:r w:rsidRPr="00DF511D">
        <w:rPr>
          <w:i/>
          <w:lang w:val="en-GB"/>
        </w:rPr>
        <w:t>a)</w:t>
      </w:r>
      <w:r w:rsidRPr="00DF511D">
        <w:rPr>
          <w:lang w:val="en-GB"/>
        </w:rPr>
        <w:t>,</w:t>
      </w:r>
      <w:r w:rsidRPr="00DF511D">
        <w:rPr>
          <w:b/>
          <w:lang w:val="en-GB"/>
        </w:rPr>
        <w:t xml:space="preserve"> </w:t>
      </w:r>
      <w:r w:rsidRPr="00723F39">
        <w:rPr>
          <w:lang w:val="en-GB"/>
        </w:rPr>
        <w:t>following the</w:t>
      </w:r>
      <w:r w:rsidRPr="00DF511D">
        <w:rPr>
          <w:lang w:val="en-GB"/>
        </w:rPr>
        <w:t xml:space="preserve"> principle </w:t>
      </w:r>
      <w:r>
        <w:rPr>
          <w:lang w:val="en-GB"/>
        </w:rPr>
        <w:t>whereby</w:t>
      </w:r>
      <w:r w:rsidRPr="00DF511D">
        <w:rPr>
          <w:lang w:val="en-GB"/>
        </w:rPr>
        <w:t xml:space="preserve"> the Qualification </w:t>
      </w:r>
      <w:r>
        <w:rPr>
          <w:lang w:val="en-GB"/>
        </w:rPr>
        <w:t>shall</w:t>
      </w:r>
      <w:r w:rsidRPr="00DF511D">
        <w:rPr>
          <w:lang w:val="en-GB"/>
        </w:rPr>
        <w:t xml:space="preserve"> only be</w:t>
      </w:r>
      <w:r>
        <w:rPr>
          <w:lang w:val="en-GB"/>
        </w:rPr>
        <w:t xml:space="preserve"> </w:t>
      </w:r>
      <w:r w:rsidRPr="00DF511D">
        <w:rPr>
          <w:lang w:val="en-GB"/>
        </w:rPr>
        <w:t>awarded to candidates:</w:t>
      </w:r>
    </w:p>
    <w:p w:rsidR="00677D62" w:rsidRPr="00DF511D" w:rsidRDefault="00677D62" w:rsidP="00A44C14">
      <w:pPr>
        <w:tabs>
          <w:tab w:val="left" w:pos="567"/>
        </w:tabs>
        <w:ind w:left="284"/>
        <w:rPr>
          <w:lang w:val="en-GB"/>
        </w:rPr>
      </w:pPr>
      <w:r w:rsidRPr="002713D7">
        <w:rPr>
          <w:i/>
          <w:lang w:val="en-GB"/>
        </w:rPr>
        <w:t>a)</w:t>
      </w:r>
      <w:r w:rsidR="00A44C14">
        <w:rPr>
          <w:i/>
          <w:lang w:val="en-GB"/>
        </w:rPr>
        <w:tab/>
      </w:r>
      <w:r>
        <w:rPr>
          <w:lang w:val="en-GB"/>
        </w:rPr>
        <w:t xml:space="preserve">who </w:t>
      </w:r>
      <w:r w:rsidRPr="00DF511D">
        <w:rPr>
          <w:lang w:val="en-GB"/>
        </w:rPr>
        <w:t xml:space="preserve">were judged positively </w:t>
      </w:r>
      <w:r>
        <w:rPr>
          <w:lang w:val="en-GB"/>
        </w:rPr>
        <w:t>against</w:t>
      </w:r>
      <w:r w:rsidRPr="00DF511D">
        <w:rPr>
          <w:lang w:val="en-GB"/>
        </w:rPr>
        <w:t xml:space="preserve"> the criteria and parameters included in art. </w:t>
      </w:r>
      <w:r>
        <w:rPr>
          <w:lang w:val="en-GB"/>
        </w:rPr>
        <w:t>5</w:t>
      </w:r>
      <w:r w:rsidRPr="00DF511D">
        <w:rPr>
          <w:lang w:val="en-GB"/>
        </w:rPr>
        <w:t xml:space="preserve">, paragraphs 1, 2, 3 and 4, letters </w:t>
      </w:r>
      <w:r w:rsidRPr="005A5D08">
        <w:rPr>
          <w:lang w:val="en-GB"/>
        </w:rPr>
        <w:t>b</w:t>
      </w:r>
      <w:r w:rsidRPr="00DF511D">
        <w:rPr>
          <w:lang w:val="en-GB"/>
        </w:rPr>
        <w:t xml:space="preserve">), </w:t>
      </w:r>
      <w:r w:rsidRPr="005A5D08">
        <w:rPr>
          <w:lang w:val="en-GB"/>
        </w:rPr>
        <w:t>c</w:t>
      </w:r>
      <w:r w:rsidRPr="00DF511D">
        <w:rPr>
          <w:lang w:val="en-GB"/>
        </w:rPr>
        <w:t xml:space="preserve">), </w:t>
      </w:r>
      <w:r w:rsidRPr="005A5D08">
        <w:rPr>
          <w:lang w:val="en-GB"/>
        </w:rPr>
        <w:t>d</w:t>
      </w:r>
      <w:r w:rsidRPr="00DF511D">
        <w:rPr>
          <w:lang w:val="en-GB"/>
        </w:rPr>
        <w:t xml:space="preserve">), </w:t>
      </w:r>
      <w:r w:rsidRPr="005A5D08">
        <w:rPr>
          <w:lang w:val="en-GB"/>
        </w:rPr>
        <w:t>e)</w:t>
      </w:r>
      <w:r w:rsidRPr="00DF511D">
        <w:rPr>
          <w:lang w:val="en-GB"/>
        </w:rPr>
        <w:t xml:space="preserve">, </w:t>
      </w:r>
      <w:r w:rsidRPr="005A5D08">
        <w:rPr>
          <w:lang w:val="en-GB"/>
        </w:rPr>
        <w:t>f</w:t>
      </w:r>
      <w:r w:rsidRPr="00DF511D">
        <w:rPr>
          <w:lang w:val="en-GB"/>
        </w:rPr>
        <w:t xml:space="preserve">), </w:t>
      </w:r>
      <w:r w:rsidRPr="005A5D08">
        <w:rPr>
          <w:lang w:val="en-GB"/>
        </w:rPr>
        <w:t>g</w:t>
      </w:r>
      <w:r>
        <w:rPr>
          <w:lang w:val="en-GB"/>
        </w:rPr>
        <w:t xml:space="preserve">) and </w:t>
      </w:r>
      <w:r w:rsidRPr="005A5D08">
        <w:rPr>
          <w:lang w:val="en-GB"/>
        </w:rPr>
        <w:t>h</w:t>
      </w:r>
      <w:r w:rsidRPr="00DF511D">
        <w:rPr>
          <w:lang w:val="en-GB"/>
        </w:rPr>
        <w:t>);</w:t>
      </w:r>
    </w:p>
    <w:p w:rsidR="00677D62" w:rsidRDefault="00677D62" w:rsidP="00A44C14">
      <w:pPr>
        <w:tabs>
          <w:tab w:val="left" w:pos="567"/>
        </w:tabs>
        <w:ind w:left="284"/>
        <w:rPr>
          <w:lang w:val="en-GB"/>
        </w:rPr>
      </w:pPr>
      <w:r w:rsidRPr="002713D7">
        <w:rPr>
          <w:i/>
          <w:lang w:val="en-GB"/>
        </w:rPr>
        <w:t>b)</w:t>
      </w:r>
      <w:r w:rsidR="00A44C14">
        <w:rPr>
          <w:i/>
          <w:lang w:val="en-GB"/>
        </w:rPr>
        <w:tab/>
      </w:r>
      <w:r w:rsidRPr="00FD7D8A">
        <w:rPr>
          <w:lang w:val="en-GB"/>
        </w:rPr>
        <w:t>whose indicators of the impact of their overall scientific production achieve the values required for the second level</w:t>
      </w:r>
      <w:r>
        <w:rPr>
          <w:lang w:val="en-GB"/>
        </w:rPr>
        <w:t xml:space="preserve"> Qualification</w:t>
      </w:r>
      <w:r w:rsidRPr="00FD7D8A">
        <w:rPr>
          <w:lang w:val="en-GB"/>
        </w:rPr>
        <w:t xml:space="preserve">, based on the rules of application under Annexe A, number 3, letter </w:t>
      </w:r>
      <w:r w:rsidRPr="005A5D08">
        <w:rPr>
          <w:lang w:val="en-GB"/>
        </w:rPr>
        <w:t>b</w:t>
      </w:r>
      <w:r w:rsidRPr="00FD7D8A">
        <w:rPr>
          <w:lang w:val="en-GB"/>
        </w:rPr>
        <w:t>).</w:t>
      </w:r>
    </w:p>
    <w:p w:rsidR="00677D62" w:rsidRDefault="00677D62" w:rsidP="00677D62">
      <w:pPr>
        <w:rPr>
          <w:lang w:val="en-GB"/>
        </w:rPr>
      </w:pPr>
      <w:r w:rsidRPr="006B290A">
        <w:rPr>
          <w:lang w:val="en-GB"/>
        </w:rPr>
        <w:t xml:space="preserve">3. </w:t>
      </w:r>
      <w:r w:rsidRPr="007572AF">
        <w:rPr>
          <w:lang w:val="en-GB"/>
        </w:rPr>
        <w:t>In the first</w:t>
      </w:r>
      <w:r>
        <w:rPr>
          <w:lang w:val="en-GB"/>
        </w:rPr>
        <w:t>-</w:t>
      </w:r>
      <w:r w:rsidRPr="007572AF">
        <w:rPr>
          <w:lang w:val="en-GB"/>
        </w:rPr>
        <w:t xml:space="preserve">level Qualification procedure, in relation to the sectors included in Annexe </w:t>
      </w:r>
      <w:r>
        <w:rPr>
          <w:lang w:val="en-GB"/>
        </w:rPr>
        <w:t>B</w:t>
      </w:r>
      <w:r w:rsidRPr="007572AF">
        <w:rPr>
          <w:lang w:val="en-GB"/>
        </w:rPr>
        <w:t>, the Committee shall use the indicators listed in the abovementioned Annexe to measure the impact of the overall scientific production as per art.</w:t>
      </w:r>
      <w:r>
        <w:rPr>
          <w:lang w:val="en-GB"/>
        </w:rPr>
        <w:t xml:space="preserve"> </w:t>
      </w:r>
      <w:r w:rsidRPr="007572AF">
        <w:rPr>
          <w:lang w:val="en-GB"/>
        </w:rPr>
        <w:t xml:space="preserve">4, par. 4, letter </w:t>
      </w:r>
      <w:r w:rsidRPr="007572AF">
        <w:rPr>
          <w:i/>
          <w:lang w:val="en-GB"/>
        </w:rPr>
        <w:t>a)</w:t>
      </w:r>
      <w:r w:rsidRPr="007572AF">
        <w:rPr>
          <w:lang w:val="en-GB"/>
        </w:rPr>
        <w:t>,</w:t>
      </w:r>
      <w:r w:rsidRPr="007572AF">
        <w:rPr>
          <w:b/>
          <w:lang w:val="en-GB"/>
        </w:rPr>
        <w:t xml:space="preserve"> </w:t>
      </w:r>
      <w:r w:rsidRPr="00514325">
        <w:rPr>
          <w:lang w:val="en-GB"/>
        </w:rPr>
        <w:t>following</w:t>
      </w:r>
      <w:r>
        <w:rPr>
          <w:b/>
          <w:lang w:val="en-GB"/>
        </w:rPr>
        <w:t xml:space="preserve"> </w:t>
      </w:r>
      <w:r w:rsidRPr="00DF511D">
        <w:rPr>
          <w:lang w:val="en-GB"/>
        </w:rPr>
        <w:t xml:space="preserve">the principle </w:t>
      </w:r>
      <w:r>
        <w:rPr>
          <w:lang w:val="en-GB"/>
        </w:rPr>
        <w:t>whereby</w:t>
      </w:r>
      <w:r w:rsidRPr="00DF511D">
        <w:rPr>
          <w:lang w:val="en-GB"/>
        </w:rPr>
        <w:t xml:space="preserve"> the Qualification </w:t>
      </w:r>
      <w:r>
        <w:rPr>
          <w:lang w:val="en-GB"/>
        </w:rPr>
        <w:t>shall</w:t>
      </w:r>
      <w:r w:rsidRPr="00DF511D">
        <w:rPr>
          <w:lang w:val="en-GB"/>
        </w:rPr>
        <w:t xml:space="preserve"> only be awarded to candidates</w:t>
      </w:r>
      <w:r w:rsidRPr="006B290A">
        <w:rPr>
          <w:lang w:val="en-GB"/>
        </w:rPr>
        <w:t>:</w:t>
      </w:r>
    </w:p>
    <w:p w:rsidR="00677D62" w:rsidRDefault="00677D62" w:rsidP="00A44C14">
      <w:pPr>
        <w:tabs>
          <w:tab w:val="left" w:pos="567"/>
        </w:tabs>
        <w:ind w:left="284"/>
        <w:rPr>
          <w:lang w:val="en-GB"/>
        </w:rPr>
      </w:pPr>
      <w:r w:rsidRPr="002713D7">
        <w:rPr>
          <w:i/>
          <w:lang w:val="en-GB"/>
        </w:rPr>
        <w:t>a)</w:t>
      </w:r>
      <w:r w:rsidR="00A44C14">
        <w:rPr>
          <w:i/>
          <w:lang w:val="en-GB"/>
        </w:rPr>
        <w:tab/>
      </w:r>
      <w:r>
        <w:rPr>
          <w:lang w:val="en-GB"/>
        </w:rPr>
        <w:t xml:space="preserve">who </w:t>
      </w:r>
      <w:r w:rsidRPr="006B290A">
        <w:rPr>
          <w:lang w:val="en-GB"/>
        </w:rPr>
        <w:t xml:space="preserve">were judged positively </w:t>
      </w:r>
      <w:r>
        <w:rPr>
          <w:lang w:val="en-GB"/>
        </w:rPr>
        <w:t>against</w:t>
      </w:r>
      <w:r w:rsidRPr="006B290A">
        <w:rPr>
          <w:lang w:val="en-GB"/>
        </w:rPr>
        <w:t xml:space="preserve"> the criteria and parameters included in art. 4, paragraphs 1, 2, 3 and 4, letters </w:t>
      </w:r>
      <w:r w:rsidRPr="005A5D08">
        <w:rPr>
          <w:lang w:val="en-GB"/>
        </w:rPr>
        <w:t>b</w:t>
      </w:r>
      <w:r w:rsidRPr="006B290A">
        <w:rPr>
          <w:lang w:val="en-GB"/>
        </w:rPr>
        <w:t xml:space="preserve">), </w:t>
      </w:r>
      <w:r w:rsidRPr="005A5D08">
        <w:rPr>
          <w:lang w:val="en-GB"/>
        </w:rPr>
        <w:t>c</w:t>
      </w:r>
      <w:r w:rsidRPr="006B290A">
        <w:rPr>
          <w:lang w:val="en-GB"/>
        </w:rPr>
        <w:t xml:space="preserve">), </w:t>
      </w:r>
      <w:r w:rsidRPr="005A5D08">
        <w:rPr>
          <w:lang w:val="en-GB"/>
        </w:rPr>
        <w:t>d</w:t>
      </w:r>
      <w:r w:rsidRPr="006B290A">
        <w:rPr>
          <w:lang w:val="en-GB"/>
        </w:rPr>
        <w:t xml:space="preserve">), </w:t>
      </w:r>
      <w:r w:rsidRPr="005A5D08">
        <w:rPr>
          <w:lang w:val="en-GB"/>
        </w:rPr>
        <w:t>e)</w:t>
      </w:r>
      <w:r w:rsidRPr="006B290A">
        <w:rPr>
          <w:lang w:val="en-GB"/>
        </w:rPr>
        <w:t xml:space="preserve">, </w:t>
      </w:r>
      <w:r w:rsidRPr="005A5D08">
        <w:rPr>
          <w:lang w:val="en-GB"/>
        </w:rPr>
        <w:t>f</w:t>
      </w:r>
      <w:r w:rsidRPr="006B290A">
        <w:rPr>
          <w:lang w:val="en-GB"/>
        </w:rPr>
        <w:t xml:space="preserve">), </w:t>
      </w:r>
      <w:r w:rsidRPr="005A5D08">
        <w:rPr>
          <w:lang w:val="en-GB"/>
        </w:rPr>
        <w:t>g</w:t>
      </w:r>
      <w:r w:rsidRPr="006B290A">
        <w:rPr>
          <w:lang w:val="en-GB"/>
        </w:rPr>
        <w:t xml:space="preserve">), </w:t>
      </w:r>
      <w:r w:rsidRPr="005A5D08">
        <w:rPr>
          <w:lang w:val="en-GB"/>
        </w:rPr>
        <w:t>h</w:t>
      </w:r>
      <w:r w:rsidRPr="006B290A">
        <w:rPr>
          <w:lang w:val="en-GB"/>
        </w:rPr>
        <w:t xml:space="preserve">), </w:t>
      </w:r>
      <w:r w:rsidRPr="005A5D08">
        <w:rPr>
          <w:lang w:val="en-GB"/>
        </w:rPr>
        <w:t>i</w:t>
      </w:r>
      <w:r w:rsidRPr="006B290A">
        <w:rPr>
          <w:lang w:val="en-GB"/>
        </w:rPr>
        <w:t xml:space="preserve">) and </w:t>
      </w:r>
      <w:r w:rsidRPr="005A5D08">
        <w:rPr>
          <w:lang w:val="en-GB"/>
        </w:rPr>
        <w:t>l</w:t>
      </w:r>
      <w:r w:rsidRPr="006B290A">
        <w:rPr>
          <w:lang w:val="en-GB"/>
        </w:rPr>
        <w:t>);</w:t>
      </w:r>
    </w:p>
    <w:p w:rsidR="00677D62" w:rsidRPr="006B290A" w:rsidRDefault="00677D62" w:rsidP="00A44C14">
      <w:pPr>
        <w:tabs>
          <w:tab w:val="left" w:pos="567"/>
        </w:tabs>
        <w:ind w:left="284"/>
        <w:rPr>
          <w:lang w:val="en-GB"/>
        </w:rPr>
      </w:pPr>
      <w:r w:rsidRPr="002713D7">
        <w:rPr>
          <w:i/>
          <w:lang w:val="en-GB"/>
        </w:rPr>
        <w:t>b)</w:t>
      </w:r>
      <w:r w:rsidR="00A44C14">
        <w:rPr>
          <w:i/>
          <w:lang w:val="en-GB"/>
        </w:rPr>
        <w:tab/>
      </w:r>
      <w:r w:rsidRPr="00DF511D">
        <w:rPr>
          <w:lang w:val="en-GB"/>
        </w:rPr>
        <w:t xml:space="preserve">whose indicators of the impact </w:t>
      </w:r>
      <w:r>
        <w:rPr>
          <w:lang w:val="en-GB"/>
        </w:rPr>
        <w:t xml:space="preserve">and relevance </w:t>
      </w:r>
      <w:r w:rsidRPr="00DF511D">
        <w:rPr>
          <w:lang w:val="en-GB"/>
        </w:rPr>
        <w:t>of their overall scientific production achieve the values required for the first</w:t>
      </w:r>
      <w:r>
        <w:rPr>
          <w:lang w:val="en-GB"/>
        </w:rPr>
        <w:t xml:space="preserve"> </w:t>
      </w:r>
      <w:r w:rsidRPr="00DF511D">
        <w:rPr>
          <w:lang w:val="en-GB"/>
        </w:rPr>
        <w:t>level</w:t>
      </w:r>
      <w:r>
        <w:rPr>
          <w:lang w:val="en-GB"/>
        </w:rPr>
        <w:t xml:space="preserve"> Qualification</w:t>
      </w:r>
      <w:r w:rsidRPr="00DF511D">
        <w:rPr>
          <w:lang w:val="en-GB"/>
        </w:rPr>
        <w:t xml:space="preserve">, based on the rules of application under Annexe </w:t>
      </w:r>
      <w:r>
        <w:rPr>
          <w:lang w:val="en-GB"/>
        </w:rPr>
        <w:t>B</w:t>
      </w:r>
      <w:r w:rsidRPr="00DF511D">
        <w:rPr>
          <w:lang w:val="en-GB"/>
        </w:rPr>
        <w:t xml:space="preserve">, number </w:t>
      </w:r>
      <w:r>
        <w:rPr>
          <w:lang w:val="en-GB"/>
        </w:rPr>
        <w:t>4</w:t>
      </w:r>
      <w:r w:rsidRPr="00DF511D">
        <w:rPr>
          <w:lang w:val="en-GB"/>
        </w:rPr>
        <w:t xml:space="preserve">, letter </w:t>
      </w:r>
      <w:r w:rsidRPr="005A5D08">
        <w:rPr>
          <w:lang w:val="en-GB"/>
        </w:rPr>
        <w:t>b</w:t>
      </w:r>
      <w:r w:rsidRPr="00DF511D">
        <w:rPr>
          <w:lang w:val="en-GB"/>
        </w:rPr>
        <w:t>)</w:t>
      </w:r>
      <w:r>
        <w:rPr>
          <w:lang w:val="en-GB"/>
        </w:rPr>
        <w:t>.</w:t>
      </w:r>
    </w:p>
    <w:p w:rsidR="00677D62" w:rsidRDefault="00677D62" w:rsidP="00677D62">
      <w:pPr>
        <w:rPr>
          <w:lang w:val="en-GB"/>
        </w:rPr>
      </w:pPr>
      <w:r w:rsidRPr="006B290A">
        <w:rPr>
          <w:lang w:val="en-GB"/>
        </w:rPr>
        <w:t xml:space="preserve">4. In the </w:t>
      </w:r>
      <w:r>
        <w:rPr>
          <w:lang w:val="en-GB"/>
        </w:rPr>
        <w:t>second</w:t>
      </w:r>
      <w:r w:rsidRPr="006B290A">
        <w:rPr>
          <w:lang w:val="en-GB"/>
        </w:rPr>
        <w:t xml:space="preserve">-level Qualification procedure, in relation to </w:t>
      </w:r>
      <w:r>
        <w:rPr>
          <w:lang w:val="en-GB"/>
        </w:rPr>
        <w:t>the sectors included in Annexe B</w:t>
      </w:r>
      <w:r w:rsidRPr="006B290A">
        <w:rPr>
          <w:lang w:val="en-GB"/>
        </w:rPr>
        <w:t xml:space="preserve">, the Committee shall use the bibliometric indicators listed in the abovementioned Annexe to measure the impact of the overall scientific production as per art. </w:t>
      </w:r>
      <w:r>
        <w:rPr>
          <w:lang w:val="en-GB"/>
        </w:rPr>
        <w:t>5</w:t>
      </w:r>
      <w:r w:rsidRPr="006B290A">
        <w:rPr>
          <w:lang w:val="en-GB"/>
        </w:rPr>
        <w:t xml:space="preserve">, par. 4, letter </w:t>
      </w:r>
      <w:r w:rsidRPr="006B290A">
        <w:rPr>
          <w:i/>
          <w:lang w:val="en-GB"/>
        </w:rPr>
        <w:t>a)</w:t>
      </w:r>
      <w:r w:rsidRPr="006B290A">
        <w:rPr>
          <w:lang w:val="en-GB"/>
        </w:rPr>
        <w:t>,</w:t>
      </w:r>
      <w:r w:rsidRPr="006B290A">
        <w:rPr>
          <w:b/>
          <w:lang w:val="en-GB"/>
        </w:rPr>
        <w:t xml:space="preserve"> </w:t>
      </w:r>
      <w:r w:rsidRPr="00723F39">
        <w:rPr>
          <w:lang w:val="en-GB"/>
        </w:rPr>
        <w:t>following</w:t>
      </w:r>
      <w:r>
        <w:rPr>
          <w:b/>
          <w:lang w:val="en-GB"/>
        </w:rPr>
        <w:t xml:space="preserve"> </w:t>
      </w:r>
      <w:r w:rsidRPr="00DF511D">
        <w:rPr>
          <w:lang w:val="en-GB"/>
        </w:rPr>
        <w:t xml:space="preserve">the principle </w:t>
      </w:r>
      <w:r>
        <w:rPr>
          <w:lang w:val="en-GB"/>
        </w:rPr>
        <w:t>whereby</w:t>
      </w:r>
      <w:r w:rsidRPr="00DF511D">
        <w:rPr>
          <w:lang w:val="en-GB"/>
        </w:rPr>
        <w:t xml:space="preserve"> the Qualification </w:t>
      </w:r>
      <w:r>
        <w:rPr>
          <w:lang w:val="en-GB"/>
        </w:rPr>
        <w:t>shall</w:t>
      </w:r>
      <w:r w:rsidRPr="00DF511D">
        <w:rPr>
          <w:lang w:val="en-GB"/>
        </w:rPr>
        <w:t xml:space="preserve"> only be awarded to candidates</w:t>
      </w:r>
      <w:r w:rsidRPr="006B290A">
        <w:rPr>
          <w:lang w:val="en-GB"/>
        </w:rPr>
        <w:t>:</w:t>
      </w:r>
    </w:p>
    <w:p w:rsidR="00677D62" w:rsidRPr="006B290A" w:rsidRDefault="00677D62" w:rsidP="00A44C14">
      <w:pPr>
        <w:tabs>
          <w:tab w:val="left" w:pos="567"/>
        </w:tabs>
        <w:ind w:left="284"/>
        <w:rPr>
          <w:lang w:val="en-GB"/>
        </w:rPr>
      </w:pPr>
      <w:r w:rsidRPr="002713D7">
        <w:rPr>
          <w:i/>
          <w:lang w:val="en-GB"/>
        </w:rPr>
        <w:t>a)</w:t>
      </w:r>
      <w:r w:rsidR="00A44C14">
        <w:rPr>
          <w:i/>
          <w:lang w:val="en-GB"/>
        </w:rPr>
        <w:tab/>
      </w:r>
      <w:r>
        <w:rPr>
          <w:lang w:val="en-GB"/>
        </w:rPr>
        <w:t xml:space="preserve">who </w:t>
      </w:r>
      <w:r w:rsidRPr="00DF511D">
        <w:rPr>
          <w:lang w:val="en-GB"/>
        </w:rPr>
        <w:t xml:space="preserve">were judged positively </w:t>
      </w:r>
      <w:r>
        <w:rPr>
          <w:lang w:val="en-GB"/>
        </w:rPr>
        <w:t>against</w:t>
      </w:r>
      <w:r w:rsidRPr="00DF511D">
        <w:rPr>
          <w:lang w:val="en-GB"/>
        </w:rPr>
        <w:t xml:space="preserve"> the criteria and parameters included in art. </w:t>
      </w:r>
      <w:r>
        <w:rPr>
          <w:lang w:val="en-GB"/>
        </w:rPr>
        <w:t>5</w:t>
      </w:r>
      <w:r w:rsidRPr="00DF511D">
        <w:rPr>
          <w:lang w:val="en-GB"/>
        </w:rPr>
        <w:t xml:space="preserve">, paragraphs 1, 2, 3 and 4, letters </w:t>
      </w:r>
      <w:r w:rsidRPr="005A5D08">
        <w:rPr>
          <w:lang w:val="en-GB"/>
        </w:rPr>
        <w:t>b</w:t>
      </w:r>
      <w:r w:rsidRPr="00DF511D">
        <w:rPr>
          <w:lang w:val="en-GB"/>
        </w:rPr>
        <w:t xml:space="preserve">), </w:t>
      </w:r>
      <w:r w:rsidRPr="005A5D08">
        <w:rPr>
          <w:lang w:val="en-GB"/>
        </w:rPr>
        <w:t>c</w:t>
      </w:r>
      <w:r w:rsidRPr="00DF511D">
        <w:rPr>
          <w:lang w:val="en-GB"/>
        </w:rPr>
        <w:t xml:space="preserve">), </w:t>
      </w:r>
      <w:r w:rsidRPr="005A5D08">
        <w:rPr>
          <w:lang w:val="en-GB"/>
        </w:rPr>
        <w:t>d</w:t>
      </w:r>
      <w:r w:rsidRPr="00DF511D">
        <w:rPr>
          <w:lang w:val="en-GB"/>
        </w:rPr>
        <w:t xml:space="preserve">), </w:t>
      </w:r>
      <w:r w:rsidRPr="005A5D08">
        <w:rPr>
          <w:lang w:val="en-GB"/>
        </w:rPr>
        <w:t>e)</w:t>
      </w:r>
      <w:r w:rsidRPr="00DF511D">
        <w:rPr>
          <w:lang w:val="en-GB"/>
        </w:rPr>
        <w:t xml:space="preserve">, </w:t>
      </w:r>
      <w:r w:rsidRPr="005A5D08">
        <w:rPr>
          <w:lang w:val="en-GB"/>
        </w:rPr>
        <w:t>f</w:t>
      </w:r>
      <w:r w:rsidRPr="00DF511D">
        <w:rPr>
          <w:lang w:val="en-GB"/>
        </w:rPr>
        <w:t xml:space="preserve">), </w:t>
      </w:r>
      <w:r w:rsidRPr="005A5D08">
        <w:rPr>
          <w:lang w:val="en-GB"/>
        </w:rPr>
        <w:t>g</w:t>
      </w:r>
      <w:r>
        <w:rPr>
          <w:lang w:val="en-GB"/>
        </w:rPr>
        <w:t xml:space="preserve">) and </w:t>
      </w:r>
      <w:r w:rsidRPr="005A5D08">
        <w:rPr>
          <w:lang w:val="en-GB"/>
        </w:rPr>
        <w:t>h</w:t>
      </w:r>
      <w:r w:rsidRPr="00DF511D">
        <w:rPr>
          <w:lang w:val="en-GB"/>
        </w:rPr>
        <w:t>)</w:t>
      </w:r>
      <w:r w:rsidRPr="006B290A">
        <w:rPr>
          <w:lang w:val="en-GB"/>
        </w:rPr>
        <w:t>;</w:t>
      </w:r>
    </w:p>
    <w:p w:rsidR="00677D62" w:rsidRPr="004E0D69" w:rsidRDefault="00677D62" w:rsidP="00A44C14">
      <w:pPr>
        <w:tabs>
          <w:tab w:val="left" w:pos="567"/>
        </w:tabs>
        <w:ind w:left="284"/>
        <w:rPr>
          <w:lang w:val="en-GB"/>
        </w:rPr>
      </w:pPr>
      <w:r w:rsidRPr="002713D7">
        <w:rPr>
          <w:i/>
          <w:lang w:val="en-GB"/>
        </w:rPr>
        <w:lastRenderedPageBreak/>
        <w:t>b)</w:t>
      </w:r>
      <w:r w:rsidR="00A44C14">
        <w:rPr>
          <w:i/>
          <w:lang w:val="en-GB"/>
        </w:rPr>
        <w:tab/>
      </w:r>
      <w:r w:rsidRPr="004E0D69">
        <w:rPr>
          <w:lang w:val="en-GB"/>
        </w:rPr>
        <w:t xml:space="preserve">whose indicators of the impact of their overall scientific production achieve the values required for the </w:t>
      </w:r>
      <w:r>
        <w:rPr>
          <w:lang w:val="en-GB"/>
        </w:rPr>
        <w:t>second</w:t>
      </w:r>
      <w:r w:rsidRPr="004E0D69">
        <w:rPr>
          <w:lang w:val="en-GB"/>
        </w:rPr>
        <w:t xml:space="preserve"> level</w:t>
      </w:r>
      <w:r>
        <w:rPr>
          <w:lang w:val="en-GB"/>
        </w:rPr>
        <w:t xml:space="preserve"> Qualification</w:t>
      </w:r>
      <w:r w:rsidRPr="004E0D69">
        <w:rPr>
          <w:lang w:val="en-GB"/>
        </w:rPr>
        <w:t xml:space="preserve">, based on the rules of application under Annexe B, number 4, letter </w:t>
      </w:r>
      <w:r w:rsidRPr="004E0D69">
        <w:rPr>
          <w:i/>
          <w:lang w:val="en-GB"/>
        </w:rPr>
        <w:t>b</w:t>
      </w:r>
      <w:r w:rsidRPr="004E0D69">
        <w:rPr>
          <w:lang w:val="en-GB"/>
        </w:rPr>
        <w:t xml:space="preserve">). </w:t>
      </w:r>
    </w:p>
    <w:p w:rsidR="00677D62" w:rsidRDefault="00677D62" w:rsidP="00677D62">
      <w:pPr>
        <w:rPr>
          <w:lang w:val="en-GB"/>
        </w:rPr>
      </w:pPr>
      <w:r w:rsidRPr="004E0D69">
        <w:rPr>
          <w:lang w:val="en-GB"/>
        </w:rPr>
        <w:t xml:space="preserve">5. </w:t>
      </w:r>
      <w:r>
        <w:rPr>
          <w:lang w:val="en-GB"/>
        </w:rPr>
        <w:t>Should</w:t>
      </w:r>
      <w:r w:rsidRPr="004E0D69">
        <w:rPr>
          <w:lang w:val="en-GB"/>
        </w:rPr>
        <w:t xml:space="preserve"> the Committee decide not to apply the previously mentioned criteria, it shall motivate its decision </w:t>
      </w:r>
      <w:r w:rsidRPr="008456D5">
        <w:rPr>
          <w:lang w:val="en-GB"/>
        </w:rPr>
        <w:t>both in advance and when drafting the final judgement, following the procedure established in art. 3, par. 3.</w:t>
      </w:r>
    </w:p>
    <w:p w:rsidR="00677D62" w:rsidRDefault="00677D62" w:rsidP="00677D62">
      <w:pPr>
        <w:rPr>
          <w:lang w:val="en-GB"/>
        </w:rPr>
      </w:pPr>
      <w:r w:rsidRPr="00282337">
        <w:rPr>
          <w:lang w:val="en-GB"/>
        </w:rPr>
        <w:t xml:space="preserve">6. </w:t>
      </w:r>
      <w:r>
        <w:rPr>
          <w:lang w:val="en-GB"/>
        </w:rPr>
        <w:t>W</w:t>
      </w:r>
      <w:r w:rsidRPr="00282337">
        <w:rPr>
          <w:lang w:val="en-GB"/>
        </w:rPr>
        <w:t xml:space="preserve">ithin </w:t>
      </w:r>
      <w:r>
        <w:rPr>
          <w:lang w:val="en-GB"/>
        </w:rPr>
        <w:t xml:space="preserve">sixty </w:t>
      </w:r>
      <w:r w:rsidRPr="00282337">
        <w:rPr>
          <w:lang w:val="en-GB"/>
        </w:rPr>
        <w:t xml:space="preserve">days </w:t>
      </w:r>
      <w:r>
        <w:rPr>
          <w:lang w:val="en-GB"/>
        </w:rPr>
        <w:t>from</w:t>
      </w:r>
      <w:r w:rsidRPr="00282337">
        <w:rPr>
          <w:lang w:val="en-GB"/>
        </w:rPr>
        <w:t xml:space="preserve"> this Regulation</w:t>
      </w:r>
      <w:r>
        <w:rPr>
          <w:lang w:val="en-GB"/>
        </w:rPr>
        <w:t xml:space="preserve"> coming into force</w:t>
      </w:r>
      <w:r w:rsidRPr="00282337">
        <w:rPr>
          <w:lang w:val="en-GB"/>
        </w:rPr>
        <w:t xml:space="preserve">, </w:t>
      </w:r>
      <w:r>
        <w:rPr>
          <w:lang w:val="en-GB"/>
        </w:rPr>
        <w:t>t</w:t>
      </w:r>
      <w:r w:rsidRPr="00282337">
        <w:rPr>
          <w:lang w:val="en-GB"/>
        </w:rPr>
        <w:t xml:space="preserve">he ANVUR shall publish on its website and send </w:t>
      </w:r>
      <w:r>
        <w:rPr>
          <w:lang w:val="en-GB"/>
        </w:rPr>
        <w:t xml:space="preserve">to </w:t>
      </w:r>
      <w:r w:rsidRPr="00282337">
        <w:rPr>
          <w:lang w:val="en-GB"/>
        </w:rPr>
        <w:t>the Ministry the values of the medians of the indicators listed in Annexes A and B</w:t>
      </w:r>
      <w:r>
        <w:rPr>
          <w:lang w:val="en-GB"/>
        </w:rPr>
        <w:t>,</w:t>
      </w:r>
      <w:r w:rsidRPr="00282337">
        <w:rPr>
          <w:lang w:val="en-GB"/>
        </w:rPr>
        <w:t xml:space="preserve"> as well as the </w:t>
      </w:r>
      <w:r>
        <w:rPr>
          <w:lang w:val="en-GB"/>
        </w:rPr>
        <w:t>ranking</w:t>
      </w:r>
      <w:r w:rsidRPr="00282337">
        <w:rPr>
          <w:lang w:val="en-GB"/>
        </w:rPr>
        <w:t xml:space="preserve"> of journals included in </w:t>
      </w:r>
      <w:r>
        <w:rPr>
          <w:lang w:val="en-GB"/>
        </w:rPr>
        <w:t>Annexe B, in compliance with the procedures decided by the Committee itself.</w:t>
      </w:r>
    </w:p>
    <w:p w:rsidR="000D7F52" w:rsidRPr="006866C4" w:rsidRDefault="000D7F52" w:rsidP="00677D62">
      <w:pPr>
        <w:rPr>
          <w:lang w:val="en-GB"/>
        </w:rPr>
      </w:pPr>
    </w:p>
    <w:p w:rsidR="00777B10" w:rsidRDefault="00777B10" w:rsidP="00777B10">
      <w:pPr>
        <w:spacing w:before="0" w:after="0"/>
        <w:jc w:val="center"/>
        <w:rPr>
          <w:lang w:val="en-GB"/>
        </w:rPr>
      </w:pPr>
      <w:r w:rsidRPr="003F2DBD">
        <w:rPr>
          <w:lang w:val="en-GB"/>
        </w:rPr>
        <w:t xml:space="preserve">ART. </w:t>
      </w:r>
      <w:r>
        <w:rPr>
          <w:lang w:val="en-GB"/>
        </w:rPr>
        <w:t>7</w:t>
      </w:r>
    </w:p>
    <w:p w:rsidR="00777B10" w:rsidRDefault="00777B10" w:rsidP="00777B10">
      <w:pPr>
        <w:spacing w:before="0" w:after="0"/>
        <w:jc w:val="center"/>
        <w:rPr>
          <w:lang w:val="en-GB"/>
        </w:rPr>
      </w:pPr>
      <w:r>
        <w:rPr>
          <w:lang w:val="en-GB"/>
        </w:rPr>
        <w:t>(</w:t>
      </w:r>
      <w:r w:rsidRPr="00777B10">
        <w:rPr>
          <w:i/>
          <w:lang w:val="en-US"/>
        </w:rPr>
        <w:t>Publications submitted by candidates</w:t>
      </w:r>
      <w:r>
        <w:rPr>
          <w:lang w:val="en-GB"/>
        </w:rPr>
        <w:t>)</w:t>
      </w:r>
    </w:p>
    <w:p w:rsidR="00777B10" w:rsidRPr="003F2DBD" w:rsidRDefault="00777B10" w:rsidP="00777B10">
      <w:pPr>
        <w:spacing w:before="0" w:after="0"/>
        <w:jc w:val="center"/>
        <w:rPr>
          <w:lang w:val="en-GB"/>
        </w:rPr>
      </w:pPr>
    </w:p>
    <w:p w:rsidR="00677D62" w:rsidRDefault="00677D62" w:rsidP="00677D62">
      <w:pPr>
        <w:rPr>
          <w:lang w:val="en-GB"/>
        </w:rPr>
      </w:pPr>
      <w:r>
        <w:rPr>
          <w:lang w:val="en-GB"/>
        </w:rPr>
        <w:t xml:space="preserve">1. Annexe C lists the maximun </w:t>
      </w:r>
      <w:r w:rsidRPr="006866C4">
        <w:rPr>
          <w:lang w:val="en-GB"/>
        </w:rPr>
        <w:t xml:space="preserve">number of </w:t>
      </w:r>
      <w:r>
        <w:rPr>
          <w:lang w:val="en-GB"/>
        </w:rPr>
        <w:t>publications</w:t>
      </w:r>
      <w:r w:rsidRPr="006866C4">
        <w:rPr>
          <w:lang w:val="en-GB"/>
        </w:rPr>
        <w:t xml:space="preserve"> a candidate may submit for each </w:t>
      </w:r>
      <w:r>
        <w:rPr>
          <w:lang w:val="en-GB"/>
        </w:rPr>
        <w:t>disciplinary</w:t>
      </w:r>
      <w:r w:rsidRPr="006866C4">
        <w:rPr>
          <w:lang w:val="en-GB"/>
        </w:rPr>
        <w:t xml:space="preserve"> area</w:t>
      </w:r>
      <w:r>
        <w:rPr>
          <w:lang w:val="en-GB"/>
        </w:rPr>
        <w:t xml:space="preserve"> in </w:t>
      </w:r>
      <w:r w:rsidRPr="006866C4">
        <w:rPr>
          <w:lang w:val="en-GB"/>
        </w:rPr>
        <w:t>the first-level Qualification procedure.</w:t>
      </w:r>
    </w:p>
    <w:p w:rsidR="00677D62" w:rsidRDefault="00677D62" w:rsidP="00677D62">
      <w:pPr>
        <w:rPr>
          <w:lang w:val="en-GB"/>
        </w:rPr>
      </w:pPr>
      <w:r w:rsidRPr="00737CC2">
        <w:rPr>
          <w:lang w:val="en-GB"/>
        </w:rPr>
        <w:t xml:space="preserve">2. </w:t>
      </w:r>
      <w:r>
        <w:rPr>
          <w:lang w:val="en-GB"/>
        </w:rPr>
        <w:t xml:space="preserve">Annexe E lists the maximun </w:t>
      </w:r>
      <w:r w:rsidRPr="006866C4">
        <w:rPr>
          <w:lang w:val="en-GB"/>
        </w:rPr>
        <w:t xml:space="preserve">number of </w:t>
      </w:r>
      <w:r>
        <w:rPr>
          <w:lang w:val="en-GB"/>
        </w:rPr>
        <w:t>publications</w:t>
      </w:r>
      <w:r w:rsidRPr="006866C4">
        <w:rPr>
          <w:lang w:val="en-GB"/>
        </w:rPr>
        <w:t xml:space="preserve"> a candidate may submit for each </w:t>
      </w:r>
      <w:r>
        <w:rPr>
          <w:lang w:val="en-GB"/>
        </w:rPr>
        <w:t>disciplinary</w:t>
      </w:r>
      <w:r w:rsidRPr="006866C4">
        <w:rPr>
          <w:lang w:val="en-GB"/>
        </w:rPr>
        <w:t xml:space="preserve"> area</w:t>
      </w:r>
      <w:r>
        <w:rPr>
          <w:lang w:val="en-GB"/>
        </w:rPr>
        <w:t xml:space="preserve"> in </w:t>
      </w:r>
      <w:r w:rsidRPr="006866C4">
        <w:rPr>
          <w:lang w:val="en-GB"/>
        </w:rPr>
        <w:t xml:space="preserve">the </w:t>
      </w:r>
      <w:r>
        <w:rPr>
          <w:lang w:val="en-GB"/>
        </w:rPr>
        <w:t>second</w:t>
      </w:r>
      <w:r w:rsidRPr="006866C4">
        <w:rPr>
          <w:lang w:val="en-GB"/>
        </w:rPr>
        <w:t>-level Qualification procedure</w:t>
      </w:r>
      <w:r w:rsidRPr="00737CC2">
        <w:rPr>
          <w:lang w:val="en-GB"/>
        </w:rPr>
        <w:t>.</w:t>
      </w:r>
    </w:p>
    <w:p w:rsidR="00677D62" w:rsidRDefault="00677D62" w:rsidP="00677D62">
      <w:pPr>
        <w:rPr>
          <w:lang w:val="en-GB"/>
        </w:rPr>
      </w:pPr>
      <w:r w:rsidRPr="00737CC2">
        <w:rPr>
          <w:lang w:val="en-GB"/>
        </w:rPr>
        <w:t xml:space="preserve">3. For the purpose of paragraphs 1 and 2, candidates shall submit their publications in digital format and shall not exceed the maximum number prescribed, </w:t>
      </w:r>
      <w:r>
        <w:rPr>
          <w:lang w:val="en-GB"/>
        </w:rPr>
        <w:t>under penalty of exclusion</w:t>
      </w:r>
      <w:r w:rsidRPr="00737CC2">
        <w:rPr>
          <w:lang w:val="en-GB"/>
        </w:rPr>
        <w:t xml:space="preserve">. </w:t>
      </w:r>
    </w:p>
    <w:p w:rsidR="00777B10" w:rsidRPr="00737CC2" w:rsidRDefault="00777B10" w:rsidP="00677D62">
      <w:pPr>
        <w:rPr>
          <w:lang w:val="en-GB"/>
        </w:rPr>
      </w:pPr>
    </w:p>
    <w:p w:rsidR="00777B10" w:rsidRDefault="00777B10" w:rsidP="00777B10">
      <w:pPr>
        <w:spacing w:before="0" w:after="0"/>
        <w:jc w:val="center"/>
        <w:rPr>
          <w:lang w:val="en-GB"/>
        </w:rPr>
      </w:pPr>
      <w:r w:rsidRPr="003F2DBD">
        <w:rPr>
          <w:lang w:val="en-GB"/>
        </w:rPr>
        <w:t xml:space="preserve">ART. </w:t>
      </w:r>
      <w:r>
        <w:rPr>
          <w:lang w:val="en-GB"/>
        </w:rPr>
        <w:t>8</w:t>
      </w:r>
    </w:p>
    <w:p w:rsidR="00777B10" w:rsidRDefault="00777B10" w:rsidP="00777B10">
      <w:pPr>
        <w:spacing w:before="0" w:after="0"/>
        <w:jc w:val="center"/>
        <w:rPr>
          <w:lang w:val="en-GB"/>
        </w:rPr>
      </w:pPr>
      <w:r>
        <w:rPr>
          <w:lang w:val="en-GB"/>
        </w:rPr>
        <w:t>(</w:t>
      </w:r>
      <w:r w:rsidRPr="00777B10">
        <w:rPr>
          <w:i/>
          <w:lang w:val="en-GB"/>
        </w:rPr>
        <w:t>Eligibility requirements of potential committee members</w:t>
      </w:r>
      <w:r>
        <w:rPr>
          <w:lang w:val="en-GB"/>
        </w:rPr>
        <w:t>)</w:t>
      </w:r>
    </w:p>
    <w:p w:rsidR="00777B10" w:rsidRPr="003F2DBD" w:rsidRDefault="00777B10" w:rsidP="00777B10">
      <w:pPr>
        <w:spacing w:before="0" w:after="0"/>
        <w:jc w:val="center"/>
        <w:rPr>
          <w:lang w:val="en-GB"/>
        </w:rPr>
      </w:pPr>
    </w:p>
    <w:p w:rsidR="00677D62" w:rsidRDefault="00677D62" w:rsidP="00677D62">
      <w:pPr>
        <w:rPr>
          <w:lang w:val="en-GB"/>
        </w:rPr>
      </w:pPr>
      <w:r w:rsidRPr="002F396A">
        <w:rPr>
          <w:lang w:val="en-GB"/>
        </w:rPr>
        <w:t xml:space="preserve">1. In compliance with art. 16, par. 3, </w:t>
      </w:r>
      <w:r w:rsidRPr="00032992">
        <w:rPr>
          <w:lang w:val="en-GB"/>
        </w:rPr>
        <w:t xml:space="preserve">letter </w:t>
      </w:r>
      <w:r w:rsidRPr="00032992">
        <w:rPr>
          <w:i/>
          <w:lang w:val="en-GB"/>
        </w:rPr>
        <w:t>h)</w:t>
      </w:r>
      <w:r w:rsidRPr="00032992">
        <w:rPr>
          <w:lang w:val="en-GB"/>
        </w:rPr>
        <w:t>, second period of the Law, and art. 6, paragraphs 3, 4 and 5 of the Regulation, only full professors (</w:t>
      </w:r>
      <w:r w:rsidRPr="00032992">
        <w:rPr>
          <w:i/>
          <w:lang w:val="en-GB"/>
        </w:rPr>
        <w:t>professori ordinari</w:t>
      </w:r>
      <w:r w:rsidRPr="00032992">
        <w:rPr>
          <w:lang w:val="en-GB"/>
        </w:rPr>
        <w:t>)</w:t>
      </w:r>
      <w:r>
        <w:rPr>
          <w:lang w:val="en-GB"/>
        </w:rPr>
        <w:t xml:space="preserve"> whose scientific record is in line with the criteria and parameters envisaged in this regulation</w:t>
      </w:r>
      <w:r w:rsidRPr="002F396A">
        <w:rPr>
          <w:lang w:val="en-GB"/>
        </w:rPr>
        <w:t xml:space="preserve"> </w:t>
      </w:r>
      <w:r>
        <w:rPr>
          <w:lang w:val="en-GB"/>
        </w:rPr>
        <w:t>-</w:t>
      </w:r>
      <w:r w:rsidRPr="007E4C96">
        <w:rPr>
          <w:lang w:val="en-GB"/>
        </w:rPr>
        <w:t xml:space="preserve">without prejudice to the positive </w:t>
      </w:r>
      <w:r w:rsidRPr="005A4F33">
        <w:rPr>
          <w:lang w:val="en-GB"/>
        </w:rPr>
        <w:t>evaluation provided by art.</w:t>
      </w:r>
      <w:r>
        <w:rPr>
          <w:lang w:val="en-GB"/>
        </w:rPr>
        <w:t xml:space="preserve"> 6</w:t>
      </w:r>
      <w:r w:rsidRPr="002F396A">
        <w:rPr>
          <w:lang w:val="en-GB"/>
        </w:rPr>
        <w:t xml:space="preserve">, par. 7, </w:t>
      </w:r>
      <w:r>
        <w:rPr>
          <w:lang w:val="en-GB"/>
        </w:rPr>
        <w:t xml:space="preserve">of the Law – and who have made their </w:t>
      </w:r>
      <w:r w:rsidRPr="006674D5">
        <w:rPr>
          <w:i/>
          <w:lang w:val="en-GB"/>
        </w:rPr>
        <w:t>curriculum</w:t>
      </w:r>
      <w:r>
        <w:rPr>
          <w:i/>
          <w:lang w:val="en-GB"/>
        </w:rPr>
        <w:t xml:space="preserve"> vitae</w:t>
      </w:r>
      <w:r w:rsidRPr="006674D5">
        <w:rPr>
          <w:lang w:val="en-GB"/>
        </w:rPr>
        <w:t xml:space="preserve"> a</w:t>
      </w:r>
      <w:r>
        <w:rPr>
          <w:lang w:val="en-GB"/>
        </w:rPr>
        <w:t>vailable on the Ministry’s website, may be included in the list from which committee members are drawn.</w:t>
      </w:r>
    </w:p>
    <w:p w:rsidR="00677D62" w:rsidRDefault="00677D62" w:rsidP="00677D62">
      <w:pPr>
        <w:rPr>
          <w:lang w:val="en-GB"/>
        </w:rPr>
      </w:pPr>
      <w:r w:rsidRPr="007802A2">
        <w:rPr>
          <w:lang w:val="en-GB"/>
        </w:rPr>
        <w:t xml:space="preserve">2. The </w:t>
      </w:r>
      <w:r w:rsidRPr="006674D5">
        <w:rPr>
          <w:i/>
          <w:lang w:val="en-GB"/>
        </w:rPr>
        <w:t>curriculum vitae</w:t>
      </w:r>
      <w:r>
        <w:rPr>
          <w:lang w:val="en-GB"/>
        </w:rPr>
        <w:t>,</w:t>
      </w:r>
      <w:r w:rsidRPr="007802A2">
        <w:rPr>
          <w:lang w:val="en-GB"/>
        </w:rPr>
        <w:t xml:space="preserve"> </w:t>
      </w:r>
      <w:r>
        <w:rPr>
          <w:lang w:val="en-GB"/>
        </w:rPr>
        <w:t xml:space="preserve">drawn up in the format provided </w:t>
      </w:r>
      <w:r w:rsidRPr="007802A2">
        <w:rPr>
          <w:lang w:val="en-GB"/>
        </w:rPr>
        <w:t xml:space="preserve"> in Annexe F</w:t>
      </w:r>
      <w:r>
        <w:rPr>
          <w:lang w:val="en-GB"/>
        </w:rPr>
        <w:t>,</w:t>
      </w:r>
      <w:r w:rsidRPr="007802A2">
        <w:rPr>
          <w:lang w:val="en-GB"/>
        </w:rPr>
        <w:t xml:space="preserve"> </w:t>
      </w:r>
      <w:r>
        <w:rPr>
          <w:lang w:val="en-GB"/>
        </w:rPr>
        <w:t xml:space="preserve">shall place emphasis on </w:t>
      </w:r>
      <w:r w:rsidRPr="007802A2">
        <w:rPr>
          <w:lang w:val="en-GB"/>
        </w:rPr>
        <w:t xml:space="preserve">the activities carried out in the </w:t>
      </w:r>
      <w:r>
        <w:rPr>
          <w:lang w:val="en-GB"/>
        </w:rPr>
        <w:t>past</w:t>
      </w:r>
      <w:r w:rsidRPr="007802A2">
        <w:rPr>
          <w:lang w:val="en-GB"/>
        </w:rPr>
        <w:t xml:space="preserve"> five years </w:t>
      </w:r>
      <w:r>
        <w:rPr>
          <w:lang w:val="en-GB"/>
        </w:rPr>
        <w:t>and, along with its attachments, shall certify</w:t>
      </w:r>
      <w:r w:rsidRPr="0049688F">
        <w:rPr>
          <w:lang w:val="en-GB"/>
        </w:rPr>
        <w:t xml:space="preserve"> </w:t>
      </w:r>
      <w:r>
        <w:rPr>
          <w:lang w:val="en-GB"/>
        </w:rPr>
        <w:t>the following:</w:t>
      </w:r>
    </w:p>
    <w:p w:rsidR="00677D62" w:rsidRPr="007802A2" w:rsidRDefault="00677D62" w:rsidP="00777B10">
      <w:pPr>
        <w:tabs>
          <w:tab w:val="left" w:pos="567"/>
        </w:tabs>
        <w:ind w:left="284"/>
        <w:rPr>
          <w:lang w:val="en-GB"/>
        </w:rPr>
      </w:pPr>
      <w:r w:rsidRPr="002713D7">
        <w:rPr>
          <w:i/>
          <w:lang w:val="en-GB"/>
        </w:rPr>
        <w:t>a)</w:t>
      </w:r>
      <w:r w:rsidR="00777B10">
        <w:rPr>
          <w:i/>
          <w:lang w:val="en-GB"/>
        </w:rPr>
        <w:tab/>
      </w:r>
      <w:r w:rsidRPr="007802A2">
        <w:rPr>
          <w:lang w:val="en-GB"/>
        </w:rPr>
        <w:t xml:space="preserve">the continuity of scientific production, with special focus on the five consecutive years </w:t>
      </w:r>
      <w:r>
        <w:rPr>
          <w:lang w:val="en-GB"/>
        </w:rPr>
        <w:t>prior to</w:t>
      </w:r>
      <w:r w:rsidRPr="007802A2">
        <w:rPr>
          <w:lang w:val="en-GB"/>
        </w:rPr>
        <w:t xml:space="preserve"> the date of publication of the Decree, as per art. 6, par. 1 of the Regulation, </w:t>
      </w:r>
      <w:r w:rsidRPr="00CB1568">
        <w:rPr>
          <w:lang w:val="en-GB"/>
        </w:rPr>
        <w:t>taking into account maternity leaves, or other leaves of absence provided by existing</w:t>
      </w:r>
      <w:r w:rsidRPr="005F5094">
        <w:rPr>
          <w:lang w:val="en-GB"/>
        </w:rPr>
        <w:t xml:space="preserve"> legislation other than study leaves;</w:t>
      </w:r>
    </w:p>
    <w:p w:rsidR="00677D62" w:rsidRDefault="00677D62" w:rsidP="00777B10">
      <w:pPr>
        <w:tabs>
          <w:tab w:val="left" w:pos="567"/>
        </w:tabs>
        <w:ind w:left="284"/>
        <w:rPr>
          <w:lang w:val="en-GB"/>
        </w:rPr>
      </w:pPr>
      <w:r w:rsidRPr="002713D7">
        <w:rPr>
          <w:i/>
          <w:lang w:val="en-GB"/>
        </w:rPr>
        <w:t>b)</w:t>
      </w:r>
      <w:r w:rsidR="00777B10">
        <w:rPr>
          <w:i/>
          <w:lang w:val="en-GB"/>
        </w:rPr>
        <w:tab/>
      </w:r>
      <w:r>
        <w:rPr>
          <w:lang w:val="en-GB"/>
        </w:rPr>
        <w:t>consistency of the potential committee member’s scientific record</w:t>
      </w:r>
      <w:r w:rsidRPr="00D61E24">
        <w:rPr>
          <w:lang w:val="en-GB"/>
        </w:rPr>
        <w:t xml:space="preserve"> with </w:t>
      </w:r>
      <w:r>
        <w:rPr>
          <w:lang w:val="en-GB"/>
        </w:rPr>
        <w:t>the scientific record</w:t>
      </w:r>
      <w:r w:rsidRPr="00D61E24">
        <w:rPr>
          <w:lang w:val="en-GB"/>
        </w:rPr>
        <w:t xml:space="preserve"> required to obtain the first-level qualification in the relevant competition sector.</w:t>
      </w:r>
    </w:p>
    <w:p w:rsidR="00677D62" w:rsidRDefault="00677D62" w:rsidP="00677D62">
      <w:pPr>
        <w:rPr>
          <w:lang w:val="en-GB"/>
        </w:rPr>
      </w:pPr>
      <w:r w:rsidRPr="00B40B85">
        <w:rPr>
          <w:lang w:val="en-GB"/>
        </w:rPr>
        <w:lastRenderedPageBreak/>
        <w:t xml:space="preserve">3. </w:t>
      </w:r>
      <w:r w:rsidR="00EE79CB" w:rsidRPr="00B40B85">
        <w:rPr>
          <w:lang w:val="en-GB"/>
        </w:rPr>
        <w:t>C</w:t>
      </w:r>
      <w:r w:rsidR="000D7F52" w:rsidRPr="00B40B85">
        <w:rPr>
          <w:lang w:val="en-GB"/>
        </w:rPr>
        <w:t>ompliance of</w:t>
      </w:r>
      <w:r w:rsidRPr="00B40B85">
        <w:rPr>
          <w:lang w:val="en-GB"/>
        </w:rPr>
        <w:t xml:space="preserve"> </w:t>
      </w:r>
      <w:r w:rsidR="00881FCA" w:rsidRPr="00B40B85">
        <w:rPr>
          <w:lang w:val="en-GB"/>
        </w:rPr>
        <w:t xml:space="preserve">the </w:t>
      </w:r>
      <w:r w:rsidR="000D7F52" w:rsidRPr="00B40B85">
        <w:rPr>
          <w:lang w:val="en-GB"/>
        </w:rPr>
        <w:t>scientific record</w:t>
      </w:r>
      <w:r w:rsidR="00881FCA" w:rsidRPr="00B40B85">
        <w:rPr>
          <w:lang w:val="en-GB"/>
        </w:rPr>
        <w:t xml:space="preserve"> </w:t>
      </w:r>
      <w:r w:rsidR="00EE79CB" w:rsidRPr="00B40B85">
        <w:rPr>
          <w:lang w:val="en-GB"/>
        </w:rPr>
        <w:t>as per</w:t>
      </w:r>
      <w:r w:rsidR="000D7F52" w:rsidRPr="00B40B85">
        <w:rPr>
          <w:lang w:val="en-GB"/>
        </w:rPr>
        <w:t xml:space="preserve"> </w:t>
      </w:r>
      <w:r w:rsidRPr="00B40B85">
        <w:rPr>
          <w:lang w:val="en-GB"/>
        </w:rPr>
        <w:t xml:space="preserve">letter </w:t>
      </w:r>
      <w:r w:rsidRPr="00B40B85">
        <w:rPr>
          <w:i/>
          <w:lang w:val="en-GB"/>
        </w:rPr>
        <w:t>b),</w:t>
      </w:r>
      <w:r w:rsidRPr="00B40B85">
        <w:rPr>
          <w:lang w:val="en-GB"/>
        </w:rPr>
        <w:t xml:space="preserve"> par. 2</w:t>
      </w:r>
      <w:r w:rsidR="00881FCA" w:rsidRPr="00B40B85">
        <w:rPr>
          <w:lang w:val="en-GB"/>
        </w:rPr>
        <w:t xml:space="preserve"> </w:t>
      </w:r>
      <w:r w:rsidR="000D7F52" w:rsidRPr="00B40B85">
        <w:rPr>
          <w:lang w:val="en-GB"/>
        </w:rPr>
        <w:t xml:space="preserve">with the </w:t>
      </w:r>
      <w:r w:rsidRPr="00B40B85">
        <w:rPr>
          <w:lang w:val="en-GB"/>
        </w:rPr>
        <w:t xml:space="preserve">parameters listed in art. 4, par. 4, letters </w:t>
      </w:r>
      <w:r w:rsidRPr="00B40B85">
        <w:rPr>
          <w:i/>
          <w:lang w:val="en-GB"/>
        </w:rPr>
        <w:t>b</w:t>
      </w:r>
      <w:r w:rsidRPr="00B40B85">
        <w:rPr>
          <w:lang w:val="en-GB"/>
        </w:rPr>
        <w:t xml:space="preserve">), </w:t>
      </w:r>
      <w:r w:rsidRPr="00B40B85">
        <w:rPr>
          <w:i/>
          <w:lang w:val="en-GB"/>
        </w:rPr>
        <w:t>c</w:t>
      </w:r>
      <w:r w:rsidRPr="00B40B85">
        <w:rPr>
          <w:lang w:val="en-GB"/>
        </w:rPr>
        <w:t xml:space="preserve">), </w:t>
      </w:r>
      <w:r w:rsidRPr="00B40B85">
        <w:rPr>
          <w:i/>
          <w:lang w:val="en-GB"/>
        </w:rPr>
        <w:t>d</w:t>
      </w:r>
      <w:r w:rsidRPr="00B40B85">
        <w:rPr>
          <w:lang w:val="en-GB"/>
        </w:rPr>
        <w:t xml:space="preserve">), </w:t>
      </w:r>
      <w:r w:rsidRPr="00B40B85">
        <w:rPr>
          <w:i/>
          <w:lang w:val="en-GB"/>
        </w:rPr>
        <w:t>e</w:t>
      </w:r>
      <w:r w:rsidRPr="00B40B85">
        <w:rPr>
          <w:lang w:val="en-GB"/>
        </w:rPr>
        <w:t xml:space="preserve">), </w:t>
      </w:r>
      <w:r w:rsidRPr="00B40B85">
        <w:rPr>
          <w:i/>
          <w:lang w:val="en-GB"/>
        </w:rPr>
        <w:t>f</w:t>
      </w:r>
      <w:r w:rsidRPr="00B40B85">
        <w:rPr>
          <w:lang w:val="en-GB"/>
        </w:rPr>
        <w:t xml:space="preserve">), </w:t>
      </w:r>
      <w:r w:rsidRPr="00B40B85">
        <w:rPr>
          <w:i/>
          <w:lang w:val="en-GB"/>
        </w:rPr>
        <w:t>g</w:t>
      </w:r>
      <w:r w:rsidRPr="00B40B85">
        <w:rPr>
          <w:lang w:val="en-GB"/>
        </w:rPr>
        <w:t xml:space="preserve">), </w:t>
      </w:r>
      <w:r w:rsidRPr="00B40B85">
        <w:rPr>
          <w:i/>
          <w:lang w:val="en-GB"/>
        </w:rPr>
        <w:t>h</w:t>
      </w:r>
      <w:r w:rsidRPr="00B40B85">
        <w:rPr>
          <w:lang w:val="en-GB"/>
        </w:rPr>
        <w:t xml:space="preserve">), </w:t>
      </w:r>
      <w:r w:rsidRPr="00B40B85">
        <w:rPr>
          <w:i/>
          <w:lang w:val="en-GB"/>
        </w:rPr>
        <w:t>i)</w:t>
      </w:r>
      <w:r w:rsidRPr="00B40B85">
        <w:rPr>
          <w:lang w:val="en-GB"/>
        </w:rPr>
        <w:t xml:space="preserve"> and </w:t>
      </w:r>
      <w:r w:rsidRPr="00B40B85">
        <w:rPr>
          <w:i/>
          <w:lang w:val="en-GB"/>
        </w:rPr>
        <w:t>l</w:t>
      </w:r>
      <w:r w:rsidR="000D7F52" w:rsidRPr="00B40B85">
        <w:rPr>
          <w:lang w:val="en-GB"/>
        </w:rPr>
        <w:t>) is ensured</w:t>
      </w:r>
      <w:r w:rsidRPr="00B40B85">
        <w:rPr>
          <w:lang w:val="en-GB"/>
        </w:rPr>
        <w:t xml:space="preserve"> </w:t>
      </w:r>
      <w:r w:rsidR="00EE79CB" w:rsidRPr="00B40B85">
        <w:rPr>
          <w:lang w:val="en-GB"/>
        </w:rPr>
        <w:t xml:space="preserve">by </w:t>
      </w:r>
      <w:r w:rsidR="001E6BBE" w:rsidRPr="00B40B85">
        <w:rPr>
          <w:lang w:val="en-GB"/>
        </w:rPr>
        <w:t xml:space="preserve">a </w:t>
      </w:r>
      <w:r w:rsidR="001E6BBE" w:rsidRPr="00B40B85">
        <w:rPr>
          <w:lang w:val="en-GB"/>
        </w:rPr>
        <w:t>potential committee member’</w:t>
      </w:r>
      <w:r w:rsidR="001E6BBE" w:rsidRPr="00B40B85">
        <w:rPr>
          <w:lang w:val="en-GB"/>
        </w:rPr>
        <w:t>s</w:t>
      </w:r>
      <w:r w:rsidR="001E6BBE" w:rsidRPr="00B40B85">
        <w:rPr>
          <w:lang w:val="en-GB"/>
        </w:rPr>
        <w:t xml:space="preserve"> </w:t>
      </w:r>
      <w:r w:rsidR="00EE79CB" w:rsidRPr="00B40B85">
        <w:rPr>
          <w:lang w:val="en-GB"/>
        </w:rPr>
        <w:t xml:space="preserve">academic position as </w:t>
      </w:r>
      <w:r w:rsidRPr="00B40B85">
        <w:rPr>
          <w:lang w:val="en-GB"/>
        </w:rPr>
        <w:t xml:space="preserve">first-level professor and </w:t>
      </w:r>
      <w:r w:rsidR="00EE79CB" w:rsidRPr="00B40B85">
        <w:rPr>
          <w:lang w:val="en-GB"/>
        </w:rPr>
        <w:t>by the</w:t>
      </w:r>
      <w:r w:rsidRPr="00B40B85">
        <w:rPr>
          <w:lang w:val="en-GB"/>
        </w:rPr>
        <w:t xml:space="preserve"> positive evalutation</w:t>
      </w:r>
      <w:r w:rsidR="001E6BBE" w:rsidRPr="00B40B85">
        <w:rPr>
          <w:lang w:val="en-GB"/>
        </w:rPr>
        <w:t xml:space="preserve"> </w:t>
      </w:r>
      <w:r w:rsidR="00EE79CB" w:rsidRPr="00B40B85">
        <w:rPr>
          <w:lang w:val="en-GB"/>
        </w:rPr>
        <w:t xml:space="preserve">received </w:t>
      </w:r>
      <w:r w:rsidRPr="00B40B85">
        <w:rPr>
          <w:lang w:val="en-GB"/>
        </w:rPr>
        <w:t xml:space="preserve">as per art. 6, par. 7, of the Law. As to the parameter mentioned in art. 4, par. 4, letter </w:t>
      </w:r>
      <w:r w:rsidRPr="00B40B85">
        <w:rPr>
          <w:i/>
          <w:lang w:val="en-GB"/>
        </w:rPr>
        <w:t>a</w:t>
      </w:r>
      <w:r w:rsidRPr="00B40B85">
        <w:rPr>
          <w:lang w:val="en-GB"/>
        </w:rPr>
        <w:t xml:space="preserve">), consistency with the competition sectors under Annexe A </w:t>
      </w:r>
      <w:r w:rsidR="00881FCA" w:rsidRPr="00B40B85">
        <w:rPr>
          <w:lang w:val="en-GB"/>
        </w:rPr>
        <w:t xml:space="preserve">is ensured </w:t>
      </w:r>
      <w:r w:rsidR="00881FCA" w:rsidRPr="00B40B85">
        <w:rPr>
          <w:lang w:val="en-GB"/>
        </w:rPr>
        <w:t xml:space="preserve">on the basis of the bibliometric indicators and rules of application </w:t>
      </w:r>
      <w:r w:rsidR="00881FCA" w:rsidRPr="00B40B85">
        <w:rPr>
          <w:lang w:val="en-GB"/>
        </w:rPr>
        <w:t>therein, while, for the competition sectors</w:t>
      </w:r>
      <w:r w:rsidRPr="00B40B85">
        <w:rPr>
          <w:lang w:val="en-GB"/>
        </w:rPr>
        <w:t xml:space="preserve"> under Annexe B</w:t>
      </w:r>
      <w:r w:rsidR="00881FCA" w:rsidRPr="00B40B85">
        <w:rPr>
          <w:lang w:val="en-GB"/>
        </w:rPr>
        <w:t>,</w:t>
      </w:r>
      <w:r w:rsidRPr="00B40B85">
        <w:rPr>
          <w:lang w:val="en-GB"/>
        </w:rPr>
        <w:t xml:space="preserve"> </w:t>
      </w:r>
      <w:r w:rsidR="00881FCA" w:rsidRPr="00B40B85">
        <w:rPr>
          <w:lang w:val="en-GB"/>
        </w:rPr>
        <w:t>consistency is ensured on the basis of the indicators and rules of application therein</w:t>
      </w:r>
      <w:r w:rsidRPr="00B40B85">
        <w:rPr>
          <w:lang w:val="en-GB"/>
        </w:rPr>
        <w:t>. If a professor included in the list from which Committee members are drawn, as per art. Art. 6, par. 6 of the Regulation, belongs to a competition sector different from the one for which the Qualification procedure is being organised, his/her scientific record shall be assessed in relation to the competition sector he/she belongs to.</w:t>
      </w:r>
    </w:p>
    <w:p w:rsidR="00677D62" w:rsidRDefault="00677D62" w:rsidP="00677D62">
      <w:pPr>
        <w:rPr>
          <w:lang w:val="en-GB"/>
        </w:rPr>
      </w:pPr>
      <w:r w:rsidRPr="008757F4">
        <w:rPr>
          <w:lang w:val="en-GB"/>
        </w:rPr>
        <w:t xml:space="preserve"> </w:t>
      </w:r>
      <w:r w:rsidRPr="00E07778">
        <w:rPr>
          <w:lang w:val="en-GB"/>
        </w:rPr>
        <w:t xml:space="preserve">4.Within ten days </w:t>
      </w:r>
      <w:r>
        <w:rPr>
          <w:lang w:val="en-GB"/>
        </w:rPr>
        <w:t>from</w:t>
      </w:r>
      <w:r w:rsidRPr="00E07778">
        <w:rPr>
          <w:lang w:val="en-GB"/>
        </w:rPr>
        <w:t xml:space="preserve"> </w:t>
      </w:r>
      <w:r>
        <w:rPr>
          <w:lang w:val="en-GB"/>
        </w:rPr>
        <w:t xml:space="preserve">the </w:t>
      </w:r>
      <w:r w:rsidRPr="00E07778">
        <w:rPr>
          <w:lang w:val="en-GB"/>
        </w:rPr>
        <w:t xml:space="preserve">deadline for submitting applications, the Director General for Universities, Student </w:t>
      </w:r>
      <w:r>
        <w:rPr>
          <w:lang w:val="en-GB"/>
        </w:rPr>
        <w:t xml:space="preserve">Affairs </w:t>
      </w:r>
      <w:r w:rsidRPr="00E07778">
        <w:rPr>
          <w:lang w:val="en-GB"/>
        </w:rPr>
        <w:t xml:space="preserve">and Student </w:t>
      </w:r>
      <w:r>
        <w:rPr>
          <w:lang w:val="en-GB"/>
        </w:rPr>
        <w:t>Support, herein</w:t>
      </w:r>
      <w:r w:rsidRPr="00E07778">
        <w:rPr>
          <w:lang w:val="en-GB"/>
        </w:rPr>
        <w:t>after referred to as the Director General</w:t>
      </w:r>
      <w:r>
        <w:rPr>
          <w:lang w:val="en-GB"/>
        </w:rPr>
        <w:t xml:space="preserve"> shall</w:t>
      </w:r>
      <w:r w:rsidRPr="00E07778">
        <w:rPr>
          <w:lang w:val="en-GB"/>
        </w:rPr>
        <w:t>:</w:t>
      </w:r>
    </w:p>
    <w:p w:rsidR="00677D62" w:rsidRPr="00E07778" w:rsidRDefault="00677D62" w:rsidP="00777B10">
      <w:pPr>
        <w:tabs>
          <w:tab w:val="left" w:pos="567"/>
        </w:tabs>
        <w:ind w:left="284"/>
        <w:rPr>
          <w:lang w:val="en-GB"/>
        </w:rPr>
      </w:pPr>
      <w:r w:rsidRPr="005A5D08">
        <w:rPr>
          <w:lang w:val="en-GB"/>
        </w:rPr>
        <w:t>a</w:t>
      </w:r>
      <w:r w:rsidRPr="00E07778">
        <w:rPr>
          <w:lang w:val="en-GB"/>
        </w:rPr>
        <w:t>)</w:t>
      </w:r>
      <w:r w:rsidR="00777B10">
        <w:rPr>
          <w:lang w:val="en-GB"/>
        </w:rPr>
        <w:tab/>
      </w:r>
      <w:r w:rsidRPr="00E07778">
        <w:rPr>
          <w:lang w:val="en-GB"/>
        </w:rPr>
        <w:t>verif</w:t>
      </w:r>
      <w:r>
        <w:rPr>
          <w:lang w:val="en-GB"/>
        </w:rPr>
        <w:t>y</w:t>
      </w:r>
      <w:r w:rsidRPr="00E07778">
        <w:rPr>
          <w:lang w:val="en-GB"/>
        </w:rPr>
        <w:t xml:space="preserve"> that </w:t>
      </w:r>
      <w:r>
        <w:rPr>
          <w:lang w:val="en-GB"/>
        </w:rPr>
        <w:t>potential committee members</w:t>
      </w:r>
      <w:r w:rsidRPr="00E07778">
        <w:rPr>
          <w:lang w:val="en-GB"/>
        </w:rPr>
        <w:t xml:space="preserve"> belong to the same competition sector as the one they applied for;</w:t>
      </w:r>
    </w:p>
    <w:p w:rsidR="00677D62" w:rsidRPr="00E07778" w:rsidRDefault="00677D62" w:rsidP="00777B10">
      <w:pPr>
        <w:tabs>
          <w:tab w:val="left" w:pos="567"/>
        </w:tabs>
        <w:ind w:left="284"/>
        <w:rPr>
          <w:lang w:val="en-GB"/>
        </w:rPr>
      </w:pPr>
      <w:r w:rsidRPr="005A5D08">
        <w:rPr>
          <w:lang w:val="en-GB"/>
        </w:rPr>
        <w:t>b</w:t>
      </w:r>
      <w:r w:rsidRPr="00E07778">
        <w:rPr>
          <w:lang w:val="en-GB"/>
        </w:rPr>
        <w:t>)</w:t>
      </w:r>
      <w:r w:rsidR="00777B10">
        <w:rPr>
          <w:lang w:val="en-GB"/>
        </w:rPr>
        <w:tab/>
      </w:r>
      <w:r w:rsidRPr="00E07778">
        <w:rPr>
          <w:lang w:val="en-GB"/>
        </w:rPr>
        <w:t>verif</w:t>
      </w:r>
      <w:r>
        <w:rPr>
          <w:lang w:val="en-GB"/>
        </w:rPr>
        <w:t>y</w:t>
      </w:r>
      <w:r w:rsidRPr="00E07778">
        <w:rPr>
          <w:lang w:val="en-GB"/>
        </w:rPr>
        <w:t xml:space="preserve"> that they have made their </w:t>
      </w:r>
      <w:r w:rsidRPr="005858D3">
        <w:rPr>
          <w:i/>
          <w:lang w:val="en-GB"/>
        </w:rPr>
        <w:t>curriculum vitae</w:t>
      </w:r>
      <w:r w:rsidRPr="00E07778">
        <w:rPr>
          <w:lang w:val="en-GB"/>
        </w:rPr>
        <w:t xml:space="preserve"> publicly available on the web, </w:t>
      </w:r>
      <w:r>
        <w:rPr>
          <w:lang w:val="en-GB"/>
        </w:rPr>
        <w:t xml:space="preserve">drawn up </w:t>
      </w:r>
      <w:r w:rsidRPr="00E07778">
        <w:rPr>
          <w:lang w:val="en-GB"/>
        </w:rPr>
        <w:t xml:space="preserve">following the provisions contained in art. </w:t>
      </w:r>
      <w:r>
        <w:rPr>
          <w:lang w:val="en-GB"/>
        </w:rPr>
        <w:t>2</w:t>
      </w:r>
      <w:r w:rsidRPr="00E07778">
        <w:rPr>
          <w:lang w:val="en-GB"/>
        </w:rPr>
        <w:t>;</w:t>
      </w:r>
    </w:p>
    <w:p w:rsidR="00677D62" w:rsidRPr="00E07778" w:rsidRDefault="00677D62" w:rsidP="00777B10">
      <w:pPr>
        <w:tabs>
          <w:tab w:val="left" w:pos="567"/>
        </w:tabs>
        <w:ind w:left="284"/>
        <w:rPr>
          <w:lang w:val="en-GB"/>
        </w:rPr>
      </w:pPr>
      <w:r w:rsidRPr="005A5D08">
        <w:rPr>
          <w:lang w:val="en-GB"/>
        </w:rPr>
        <w:t>c</w:t>
      </w:r>
      <w:r w:rsidRPr="00E07778">
        <w:rPr>
          <w:lang w:val="en-GB"/>
        </w:rPr>
        <w:t>)</w:t>
      </w:r>
      <w:r w:rsidR="00777B10">
        <w:rPr>
          <w:lang w:val="en-GB"/>
        </w:rPr>
        <w:tab/>
      </w:r>
      <w:r w:rsidRPr="00E07778">
        <w:rPr>
          <w:lang w:val="en-GB"/>
        </w:rPr>
        <w:t>verif</w:t>
      </w:r>
      <w:r>
        <w:rPr>
          <w:lang w:val="en-GB"/>
        </w:rPr>
        <w:t>y</w:t>
      </w:r>
      <w:r w:rsidRPr="00E07778">
        <w:rPr>
          <w:lang w:val="en-GB"/>
        </w:rPr>
        <w:t xml:space="preserve"> that </w:t>
      </w:r>
      <w:r>
        <w:rPr>
          <w:lang w:val="en-GB"/>
        </w:rPr>
        <w:t>potential committee members</w:t>
      </w:r>
      <w:r w:rsidRPr="00E07778">
        <w:rPr>
          <w:lang w:val="en-GB"/>
        </w:rPr>
        <w:t xml:space="preserve"> obtained a positive evaluation </w:t>
      </w:r>
      <w:r>
        <w:rPr>
          <w:lang w:val="en-GB"/>
        </w:rPr>
        <w:t>from</w:t>
      </w:r>
      <w:r w:rsidRPr="00E07778">
        <w:rPr>
          <w:lang w:val="en-GB"/>
        </w:rPr>
        <w:t xml:space="preserve"> their University in compliance with art. 6, par. 7, </w:t>
      </w:r>
      <w:r>
        <w:rPr>
          <w:lang w:val="en-GB"/>
        </w:rPr>
        <w:t>of the Law</w:t>
      </w:r>
      <w:r w:rsidRPr="00E07778">
        <w:rPr>
          <w:lang w:val="en-GB"/>
        </w:rPr>
        <w:t xml:space="preserve">; </w:t>
      </w:r>
    </w:p>
    <w:p w:rsidR="00677D62" w:rsidRDefault="00677D62" w:rsidP="00777B10">
      <w:pPr>
        <w:tabs>
          <w:tab w:val="left" w:pos="567"/>
        </w:tabs>
        <w:ind w:left="284"/>
        <w:rPr>
          <w:lang w:val="en-GB"/>
        </w:rPr>
      </w:pPr>
      <w:r w:rsidRPr="005A5D08">
        <w:rPr>
          <w:lang w:val="en-GB"/>
        </w:rPr>
        <w:t>d</w:t>
      </w:r>
      <w:r w:rsidRPr="00E07778">
        <w:rPr>
          <w:lang w:val="en-GB"/>
        </w:rPr>
        <w:t>)</w:t>
      </w:r>
      <w:r w:rsidR="00777B10">
        <w:rPr>
          <w:lang w:val="en-GB"/>
        </w:rPr>
        <w:tab/>
      </w:r>
      <w:r w:rsidRPr="00E07778">
        <w:rPr>
          <w:lang w:val="en-GB"/>
        </w:rPr>
        <w:t xml:space="preserve">draft the list of </w:t>
      </w:r>
      <w:r>
        <w:rPr>
          <w:lang w:val="en-GB"/>
        </w:rPr>
        <w:t>potential committee members</w:t>
      </w:r>
      <w:r w:rsidRPr="00E07778">
        <w:rPr>
          <w:lang w:val="en-GB"/>
        </w:rPr>
        <w:t xml:space="preserve"> who meet the requirements under letters </w:t>
      </w:r>
      <w:r w:rsidRPr="005A5D08">
        <w:rPr>
          <w:lang w:val="en-GB"/>
        </w:rPr>
        <w:t>a</w:t>
      </w:r>
      <w:r w:rsidRPr="00E07778">
        <w:rPr>
          <w:lang w:val="en-GB"/>
        </w:rPr>
        <w:t xml:space="preserve">), </w:t>
      </w:r>
      <w:r w:rsidRPr="005A5D08">
        <w:rPr>
          <w:lang w:val="en-GB"/>
        </w:rPr>
        <w:t>b</w:t>
      </w:r>
      <w:r w:rsidRPr="00E07778">
        <w:rPr>
          <w:lang w:val="en-GB"/>
        </w:rPr>
        <w:t xml:space="preserve">) and </w:t>
      </w:r>
      <w:r w:rsidRPr="005A5D08">
        <w:rPr>
          <w:lang w:val="en-GB"/>
        </w:rPr>
        <w:t>c</w:t>
      </w:r>
      <w:r w:rsidRPr="00E07778">
        <w:rPr>
          <w:lang w:val="en-GB"/>
        </w:rPr>
        <w:t xml:space="preserve">) and forward it to </w:t>
      </w:r>
      <w:r>
        <w:rPr>
          <w:lang w:val="en-GB"/>
        </w:rPr>
        <w:t xml:space="preserve">the </w:t>
      </w:r>
      <w:r w:rsidRPr="00E07778">
        <w:rPr>
          <w:lang w:val="en-GB"/>
        </w:rPr>
        <w:t>ANVUR.</w:t>
      </w:r>
    </w:p>
    <w:p w:rsidR="00677D62" w:rsidRDefault="00677D62" w:rsidP="00677D62">
      <w:pPr>
        <w:rPr>
          <w:lang w:val="en-GB"/>
        </w:rPr>
      </w:pPr>
      <w:r w:rsidRPr="00B02C86">
        <w:rPr>
          <w:lang w:val="en-GB"/>
        </w:rPr>
        <w:t xml:space="preserve">5. </w:t>
      </w:r>
      <w:r>
        <w:rPr>
          <w:lang w:val="en-GB"/>
        </w:rPr>
        <w:t>W</w:t>
      </w:r>
      <w:r w:rsidRPr="00B02C86">
        <w:rPr>
          <w:lang w:val="en-GB"/>
        </w:rPr>
        <w:t xml:space="preserve">ithin thirty days </w:t>
      </w:r>
      <w:r>
        <w:rPr>
          <w:lang w:val="en-GB"/>
        </w:rPr>
        <w:t>from</w:t>
      </w:r>
      <w:r w:rsidRPr="00B02C86">
        <w:rPr>
          <w:lang w:val="en-GB"/>
        </w:rPr>
        <w:t xml:space="preserve"> rec</w:t>
      </w:r>
      <w:r>
        <w:rPr>
          <w:lang w:val="en-GB"/>
        </w:rPr>
        <w:t>eiving</w:t>
      </w:r>
      <w:r w:rsidRPr="00B02C86">
        <w:rPr>
          <w:lang w:val="en-GB"/>
        </w:rPr>
        <w:t xml:space="preserve"> the </w:t>
      </w:r>
      <w:r w:rsidRPr="00CB1568">
        <w:rPr>
          <w:lang w:val="en-GB"/>
        </w:rPr>
        <w:t>list, the ANVUR</w:t>
      </w:r>
      <w:r w:rsidRPr="00B02C86">
        <w:rPr>
          <w:lang w:val="en-GB"/>
        </w:rPr>
        <w:t xml:space="preserve"> </w:t>
      </w:r>
      <w:r>
        <w:rPr>
          <w:lang w:val="en-GB"/>
        </w:rPr>
        <w:t xml:space="preserve">shall </w:t>
      </w:r>
      <w:r w:rsidRPr="00B02C86">
        <w:rPr>
          <w:lang w:val="en-GB"/>
        </w:rPr>
        <w:t>verif</w:t>
      </w:r>
      <w:r>
        <w:rPr>
          <w:lang w:val="en-GB"/>
        </w:rPr>
        <w:t>y</w:t>
      </w:r>
      <w:r w:rsidRPr="00B02C86">
        <w:rPr>
          <w:lang w:val="en-GB"/>
        </w:rPr>
        <w:t xml:space="preserve"> that the requirements under paragraphs 2 and 3 have been met.</w:t>
      </w:r>
    </w:p>
    <w:p w:rsidR="00677D62" w:rsidRDefault="00677D62" w:rsidP="00677D62">
      <w:pPr>
        <w:rPr>
          <w:lang w:val="en-GB"/>
        </w:rPr>
      </w:pPr>
      <w:r w:rsidRPr="00B02C86">
        <w:rPr>
          <w:lang w:val="en-GB"/>
        </w:rPr>
        <w:t>6. If the ANVUR considers that</w:t>
      </w:r>
      <w:r>
        <w:rPr>
          <w:lang w:val="en-GB"/>
        </w:rPr>
        <w:t>,</w:t>
      </w:r>
      <w:r w:rsidRPr="00B02C86">
        <w:rPr>
          <w:lang w:val="en-GB"/>
        </w:rPr>
        <w:t xml:space="preserve"> based on the </w:t>
      </w:r>
      <w:r>
        <w:rPr>
          <w:i/>
          <w:lang w:val="en-GB"/>
        </w:rPr>
        <w:t>curriculum vitae</w:t>
      </w:r>
      <w:r w:rsidRPr="00B02C86">
        <w:rPr>
          <w:lang w:val="en-GB"/>
        </w:rPr>
        <w:t xml:space="preserve"> and documents included in the application, the requirements under paragraphs 2 and 3 </w:t>
      </w:r>
      <w:r>
        <w:rPr>
          <w:lang w:val="en-GB"/>
        </w:rPr>
        <w:t>have not</w:t>
      </w:r>
      <w:r w:rsidRPr="00B02C86">
        <w:rPr>
          <w:lang w:val="en-GB"/>
        </w:rPr>
        <w:t xml:space="preserve"> </w:t>
      </w:r>
      <w:r>
        <w:rPr>
          <w:lang w:val="en-GB"/>
        </w:rPr>
        <w:t>been</w:t>
      </w:r>
      <w:r w:rsidRPr="00B02C86">
        <w:rPr>
          <w:lang w:val="en-GB"/>
        </w:rPr>
        <w:t xml:space="preserve"> met, it </w:t>
      </w:r>
      <w:r>
        <w:rPr>
          <w:lang w:val="en-GB"/>
        </w:rPr>
        <w:t xml:space="preserve">shall </w:t>
      </w:r>
      <w:r w:rsidRPr="00B02C86">
        <w:rPr>
          <w:lang w:val="en-GB"/>
        </w:rPr>
        <w:t xml:space="preserve">inform </w:t>
      </w:r>
      <w:r>
        <w:rPr>
          <w:lang w:val="en-GB"/>
        </w:rPr>
        <w:t xml:space="preserve">the </w:t>
      </w:r>
      <w:r w:rsidRPr="00B02C86">
        <w:rPr>
          <w:lang w:val="en-GB"/>
        </w:rPr>
        <w:t>Dire</w:t>
      </w:r>
      <w:r>
        <w:rPr>
          <w:lang w:val="en-GB"/>
        </w:rPr>
        <w:t>c</w:t>
      </w:r>
      <w:r w:rsidRPr="00B02C86">
        <w:rPr>
          <w:lang w:val="en-GB"/>
        </w:rPr>
        <w:t xml:space="preserve">tor </w:t>
      </w:r>
      <w:r>
        <w:rPr>
          <w:lang w:val="en-GB"/>
        </w:rPr>
        <w:t>G</w:t>
      </w:r>
      <w:r w:rsidRPr="00B02C86">
        <w:rPr>
          <w:lang w:val="en-GB"/>
        </w:rPr>
        <w:t>eneral</w:t>
      </w:r>
      <w:r>
        <w:rPr>
          <w:lang w:val="en-GB"/>
        </w:rPr>
        <w:t xml:space="preserve"> who shall have ten days to notify the potential committee member providing a detailed explanation of the reasons why they were unable to accept the application.</w:t>
      </w:r>
      <w:r w:rsidRPr="00B02C86">
        <w:rPr>
          <w:lang w:val="en-GB"/>
        </w:rPr>
        <w:t xml:space="preserve"> Within ten </w:t>
      </w:r>
      <w:r w:rsidRPr="00D43A98">
        <w:rPr>
          <w:lang w:val="en-GB"/>
        </w:rPr>
        <w:t>days from being notified , potential committee members</w:t>
      </w:r>
      <w:r w:rsidRPr="00D43A98" w:rsidDel="006E4473">
        <w:rPr>
          <w:lang w:val="en-GB"/>
        </w:rPr>
        <w:t xml:space="preserve"> </w:t>
      </w:r>
      <w:r w:rsidRPr="00D43A98">
        <w:rPr>
          <w:lang w:val="en-GB"/>
        </w:rPr>
        <w:t>may submit their objections in writing and include additional</w:t>
      </w:r>
      <w:r>
        <w:rPr>
          <w:lang w:val="en-GB"/>
        </w:rPr>
        <w:t xml:space="preserve"> documents and a written report</w:t>
      </w:r>
      <w:r w:rsidRPr="00B02C86">
        <w:rPr>
          <w:lang w:val="en-GB"/>
        </w:rPr>
        <w:t xml:space="preserve">. </w:t>
      </w:r>
      <w:r>
        <w:rPr>
          <w:lang w:val="en-GB"/>
        </w:rPr>
        <w:t xml:space="preserve">Should this occur, </w:t>
      </w:r>
      <w:r w:rsidRPr="00B02C86">
        <w:rPr>
          <w:lang w:val="en-GB"/>
        </w:rPr>
        <w:t>the ANVUR</w:t>
      </w:r>
      <w:r>
        <w:rPr>
          <w:lang w:val="en-GB"/>
        </w:rPr>
        <w:t xml:space="preserve">, </w:t>
      </w:r>
      <w:r w:rsidRPr="00B02C86">
        <w:rPr>
          <w:lang w:val="en-GB"/>
        </w:rPr>
        <w:t>upon request of the Director General</w:t>
      </w:r>
      <w:r>
        <w:rPr>
          <w:lang w:val="en-GB"/>
        </w:rPr>
        <w:t>,</w:t>
      </w:r>
      <w:r w:rsidRPr="00B02C86">
        <w:rPr>
          <w:lang w:val="en-GB"/>
        </w:rPr>
        <w:t xml:space="preserve"> shall </w:t>
      </w:r>
      <w:r>
        <w:rPr>
          <w:lang w:val="en-GB"/>
        </w:rPr>
        <w:t>deliver</w:t>
      </w:r>
      <w:r w:rsidRPr="00B02C86">
        <w:rPr>
          <w:lang w:val="en-GB"/>
        </w:rPr>
        <w:t xml:space="preserve"> a decision within the following ten days. </w:t>
      </w:r>
      <w:r>
        <w:rPr>
          <w:lang w:val="en-GB"/>
        </w:rPr>
        <w:t>If the objections are not accepted, the Director General shall inform the potential committee member by issuing a formal document containing the reasons for the decision.</w:t>
      </w:r>
    </w:p>
    <w:p w:rsidR="00677D62" w:rsidRDefault="00677D62" w:rsidP="00677D62">
      <w:pPr>
        <w:rPr>
          <w:lang w:val="en-GB"/>
        </w:rPr>
      </w:pPr>
      <w:r w:rsidRPr="00B02C86">
        <w:rPr>
          <w:lang w:val="en-GB"/>
        </w:rPr>
        <w:t xml:space="preserve">7. Within ten days </w:t>
      </w:r>
      <w:r>
        <w:rPr>
          <w:lang w:val="en-GB"/>
        </w:rPr>
        <w:t xml:space="preserve">from </w:t>
      </w:r>
      <w:r w:rsidRPr="00B02C86">
        <w:rPr>
          <w:lang w:val="en-GB"/>
        </w:rPr>
        <w:t xml:space="preserve">the end of the assessment procedure, the Director General shall </w:t>
      </w:r>
      <w:r w:rsidRPr="00CB1568">
        <w:rPr>
          <w:lang w:val="en-GB"/>
        </w:rPr>
        <w:t>draw up, for each competition sector, a list of names as per art. 6, par. 2 of the Regulation,  of full professors (</w:t>
      </w:r>
      <w:r w:rsidRPr="00D6568F">
        <w:rPr>
          <w:i/>
          <w:lang w:val="en-GB"/>
        </w:rPr>
        <w:t>professori ordinari</w:t>
      </w:r>
      <w:r>
        <w:rPr>
          <w:lang w:val="en-GB"/>
        </w:rPr>
        <w:t>) who applied to be included in said list</w:t>
      </w:r>
      <w:r w:rsidRPr="00B02C86">
        <w:rPr>
          <w:lang w:val="en-GB"/>
        </w:rPr>
        <w:t>.</w:t>
      </w:r>
    </w:p>
    <w:p w:rsidR="00677D62" w:rsidRPr="00B02C86" w:rsidRDefault="00677D62" w:rsidP="00677D62">
      <w:pPr>
        <w:rPr>
          <w:lang w:val="en-GB"/>
        </w:rPr>
      </w:pPr>
      <w:r w:rsidRPr="00B02C86">
        <w:rPr>
          <w:lang w:val="en-GB"/>
        </w:rPr>
        <w:t>8. For the first-round</w:t>
      </w:r>
      <w:r>
        <w:rPr>
          <w:lang w:val="en-GB"/>
        </w:rPr>
        <w:t xml:space="preserve"> of implementation</w:t>
      </w:r>
      <w:r w:rsidRPr="00B02C86">
        <w:rPr>
          <w:lang w:val="en-GB"/>
        </w:rPr>
        <w:t xml:space="preserve">, the requirement of </w:t>
      </w:r>
      <w:r>
        <w:rPr>
          <w:lang w:val="en-GB"/>
        </w:rPr>
        <w:t xml:space="preserve">a </w:t>
      </w:r>
      <w:r w:rsidRPr="00B02C86">
        <w:rPr>
          <w:lang w:val="en-GB"/>
        </w:rPr>
        <w:t xml:space="preserve">positive evaluation as per art. </w:t>
      </w:r>
      <w:r>
        <w:rPr>
          <w:lang w:val="en-GB"/>
        </w:rPr>
        <w:t>6, par. 7 of the Law, shall not be taken into account</w:t>
      </w:r>
      <w:r w:rsidRPr="00B02C86">
        <w:rPr>
          <w:lang w:val="en-GB"/>
        </w:rPr>
        <w:t>.</w:t>
      </w:r>
    </w:p>
    <w:p w:rsidR="00677D62" w:rsidRDefault="00677D62" w:rsidP="00677D62">
      <w:pPr>
        <w:rPr>
          <w:lang w:val="en-GB"/>
        </w:rPr>
      </w:pPr>
    </w:p>
    <w:p w:rsidR="00777B10" w:rsidRPr="00B02C86" w:rsidRDefault="00777B10" w:rsidP="00677D62">
      <w:pPr>
        <w:rPr>
          <w:lang w:val="en-GB"/>
        </w:rPr>
      </w:pPr>
    </w:p>
    <w:p w:rsidR="00777B10" w:rsidRDefault="00777B10" w:rsidP="00777B10">
      <w:pPr>
        <w:spacing w:before="0" w:after="0"/>
        <w:jc w:val="center"/>
        <w:rPr>
          <w:lang w:val="en-GB"/>
        </w:rPr>
      </w:pPr>
      <w:r w:rsidRPr="003F2DBD">
        <w:rPr>
          <w:lang w:val="en-GB"/>
        </w:rPr>
        <w:lastRenderedPageBreak/>
        <w:t xml:space="preserve">ART. </w:t>
      </w:r>
      <w:r>
        <w:rPr>
          <w:lang w:val="en-GB"/>
        </w:rPr>
        <w:t>9</w:t>
      </w:r>
    </w:p>
    <w:p w:rsidR="00777B10" w:rsidRDefault="00777B10" w:rsidP="00777B10">
      <w:pPr>
        <w:spacing w:before="0" w:after="0"/>
        <w:jc w:val="center"/>
        <w:rPr>
          <w:lang w:val="en-GB"/>
        </w:rPr>
      </w:pPr>
      <w:r>
        <w:rPr>
          <w:lang w:val="en-GB"/>
        </w:rPr>
        <w:t>(</w:t>
      </w:r>
      <w:r w:rsidRPr="00777B10">
        <w:rPr>
          <w:i/>
          <w:lang w:val="en-US"/>
        </w:rPr>
        <w:t>Reviewing criteria and parameters</w:t>
      </w:r>
      <w:r>
        <w:rPr>
          <w:lang w:val="en-GB"/>
        </w:rPr>
        <w:t>)</w:t>
      </w:r>
    </w:p>
    <w:p w:rsidR="00777B10" w:rsidRPr="003F2DBD" w:rsidRDefault="00777B10" w:rsidP="00777B10">
      <w:pPr>
        <w:spacing w:before="0" w:after="0"/>
        <w:jc w:val="center"/>
        <w:rPr>
          <w:lang w:val="en-GB"/>
        </w:rPr>
      </w:pPr>
    </w:p>
    <w:p w:rsidR="00677D62" w:rsidRDefault="00677D62" w:rsidP="00677D62">
      <w:pPr>
        <w:rPr>
          <w:bCs/>
          <w:lang w:val="en-GB"/>
        </w:rPr>
      </w:pPr>
      <w:r w:rsidRPr="00E6097F">
        <w:rPr>
          <w:lang w:val="en-GB"/>
        </w:rPr>
        <w:t xml:space="preserve">1. Every five years, the Ministry, having heard the ANVUR, the CUN and the CEPR, </w:t>
      </w:r>
      <w:r>
        <w:rPr>
          <w:lang w:val="en-GB"/>
        </w:rPr>
        <w:t>shall evaluate</w:t>
      </w:r>
      <w:r w:rsidRPr="00E6097F">
        <w:rPr>
          <w:lang w:val="en-GB"/>
        </w:rPr>
        <w:t xml:space="preserve"> the adequacy and relevance of</w:t>
      </w:r>
      <w:r>
        <w:rPr>
          <w:lang w:val="en-GB"/>
        </w:rPr>
        <w:t xml:space="preserve"> the </w:t>
      </w:r>
      <w:r w:rsidRPr="00E6097F">
        <w:rPr>
          <w:lang w:val="en-GB"/>
        </w:rPr>
        <w:t>criteria and parameters</w:t>
      </w:r>
      <w:r>
        <w:rPr>
          <w:lang w:val="en-GB"/>
        </w:rPr>
        <w:t xml:space="preserve"> set in</w:t>
      </w:r>
      <w:r w:rsidRPr="00E6097F">
        <w:rPr>
          <w:lang w:val="en-GB"/>
        </w:rPr>
        <w:t xml:space="preserve"> articles </w:t>
      </w:r>
      <w:r w:rsidRPr="00E6097F">
        <w:rPr>
          <w:bCs/>
          <w:lang w:val="en-GB"/>
        </w:rPr>
        <w:t xml:space="preserve">4 and 5 </w:t>
      </w:r>
      <w:r>
        <w:rPr>
          <w:bCs/>
          <w:lang w:val="en-GB"/>
        </w:rPr>
        <w:t xml:space="preserve">and of the </w:t>
      </w:r>
      <w:r w:rsidRPr="00E6097F">
        <w:rPr>
          <w:bCs/>
          <w:lang w:val="en-GB"/>
        </w:rPr>
        <w:t xml:space="preserve">maximum number </w:t>
      </w:r>
      <w:r>
        <w:rPr>
          <w:bCs/>
          <w:lang w:val="en-GB"/>
        </w:rPr>
        <w:t>of</w:t>
      </w:r>
      <w:r w:rsidRPr="00E6097F">
        <w:rPr>
          <w:bCs/>
          <w:lang w:val="en-GB"/>
        </w:rPr>
        <w:t xml:space="preserve"> publications as per art. 7 and </w:t>
      </w:r>
      <w:r>
        <w:rPr>
          <w:bCs/>
          <w:lang w:val="en-GB"/>
        </w:rPr>
        <w:t>r</w:t>
      </w:r>
      <w:r w:rsidRPr="00E6097F">
        <w:rPr>
          <w:bCs/>
          <w:lang w:val="en-GB"/>
        </w:rPr>
        <w:t xml:space="preserve">elevant </w:t>
      </w:r>
      <w:r>
        <w:rPr>
          <w:bCs/>
          <w:lang w:val="en-GB"/>
        </w:rPr>
        <w:t>A</w:t>
      </w:r>
      <w:r w:rsidRPr="00E6097F">
        <w:rPr>
          <w:bCs/>
          <w:lang w:val="en-GB"/>
        </w:rPr>
        <w:t>nnexes of this R</w:t>
      </w:r>
      <w:r>
        <w:rPr>
          <w:bCs/>
          <w:lang w:val="en-GB"/>
        </w:rPr>
        <w:t>e</w:t>
      </w:r>
      <w:r w:rsidRPr="00E6097F">
        <w:rPr>
          <w:bCs/>
          <w:lang w:val="en-GB"/>
        </w:rPr>
        <w:t>gulation</w:t>
      </w:r>
      <w:r>
        <w:rPr>
          <w:bCs/>
          <w:lang w:val="en-GB"/>
        </w:rPr>
        <w:t>. It shall also take into account the</w:t>
      </w:r>
      <w:r w:rsidRPr="00E6097F">
        <w:rPr>
          <w:bCs/>
          <w:lang w:val="en-GB"/>
        </w:rPr>
        <w:t xml:space="preserve"> </w:t>
      </w:r>
      <w:r>
        <w:rPr>
          <w:bCs/>
          <w:lang w:val="en-GB"/>
        </w:rPr>
        <w:t>assessment</w:t>
      </w:r>
      <w:r w:rsidRPr="00E6097F">
        <w:rPr>
          <w:bCs/>
          <w:lang w:val="en-GB"/>
        </w:rPr>
        <w:t xml:space="preserve"> of recruiting policies under </w:t>
      </w:r>
      <w:r w:rsidRPr="00E6097F">
        <w:rPr>
          <w:lang w:val="en-GB"/>
        </w:rPr>
        <w:t>art</w:t>
      </w:r>
      <w:r>
        <w:rPr>
          <w:lang w:val="en-GB"/>
        </w:rPr>
        <w:t>.</w:t>
      </w:r>
      <w:r w:rsidRPr="00E6097F">
        <w:rPr>
          <w:lang w:val="en-GB"/>
        </w:rPr>
        <w:t xml:space="preserve"> 5, par. 5, </w:t>
      </w:r>
      <w:r>
        <w:rPr>
          <w:lang w:val="en-GB"/>
        </w:rPr>
        <w:t>of the Law</w:t>
      </w:r>
      <w:r w:rsidRPr="00E6097F">
        <w:rPr>
          <w:lang w:val="en-GB"/>
        </w:rPr>
        <w:t xml:space="preserve"> </w:t>
      </w:r>
      <w:r>
        <w:rPr>
          <w:lang w:val="en-GB"/>
        </w:rPr>
        <w:t>and best international practices</w:t>
      </w:r>
      <w:r w:rsidRPr="00E6097F">
        <w:rPr>
          <w:lang w:val="en-GB"/>
        </w:rPr>
        <w:t xml:space="preserve">, </w:t>
      </w:r>
      <w:r>
        <w:rPr>
          <w:lang w:val="en-GB"/>
        </w:rPr>
        <w:t>and may determine</w:t>
      </w:r>
      <w:r w:rsidRPr="00E6097F">
        <w:rPr>
          <w:lang w:val="en-GB"/>
        </w:rPr>
        <w:t xml:space="preserve"> to review </w:t>
      </w:r>
      <w:r>
        <w:rPr>
          <w:lang w:val="en-GB"/>
        </w:rPr>
        <w:t xml:space="preserve">them by issuing an </w:t>
      </w:r>
      <w:r w:rsidRPr="00C05DA5">
        <w:rPr>
          <w:i/>
          <w:lang w:val="en-GB"/>
        </w:rPr>
        <w:t>ad hoc</w:t>
      </w:r>
      <w:r>
        <w:rPr>
          <w:lang w:val="en-GB"/>
        </w:rPr>
        <w:t xml:space="preserve"> Decree</w:t>
      </w:r>
      <w:r>
        <w:rPr>
          <w:bCs/>
          <w:lang w:val="en-GB"/>
        </w:rPr>
        <w:t>.</w:t>
      </w:r>
    </w:p>
    <w:p w:rsidR="00677D62" w:rsidRDefault="00677D62" w:rsidP="00677D62">
      <w:pPr>
        <w:rPr>
          <w:lang w:val="en-GB"/>
        </w:rPr>
      </w:pPr>
      <w:r w:rsidRPr="00E6097F">
        <w:rPr>
          <w:lang w:val="en-GB"/>
        </w:rPr>
        <w:t>2. At the end of the second round of the Q</w:t>
      </w:r>
      <w:r>
        <w:rPr>
          <w:lang w:val="en-GB"/>
        </w:rPr>
        <w:t>ua</w:t>
      </w:r>
      <w:r w:rsidRPr="00E6097F">
        <w:rPr>
          <w:lang w:val="en-GB"/>
        </w:rPr>
        <w:t>lification procedure</w:t>
      </w:r>
      <w:r>
        <w:rPr>
          <w:lang w:val="en-GB"/>
        </w:rPr>
        <w:t xml:space="preserve"> – </w:t>
      </w:r>
      <w:r w:rsidRPr="00E6097F">
        <w:rPr>
          <w:lang w:val="en-GB"/>
        </w:rPr>
        <w:t xml:space="preserve">and on a three-year basis </w:t>
      </w:r>
      <w:r>
        <w:rPr>
          <w:lang w:val="en-GB"/>
        </w:rPr>
        <w:t>once</w:t>
      </w:r>
      <w:r w:rsidRPr="00E6097F">
        <w:rPr>
          <w:lang w:val="en-GB"/>
        </w:rPr>
        <w:t xml:space="preserve"> the system </w:t>
      </w:r>
      <w:r>
        <w:rPr>
          <w:lang w:val="en-GB"/>
        </w:rPr>
        <w:t xml:space="preserve">becomes </w:t>
      </w:r>
      <w:r w:rsidRPr="00E6097F">
        <w:rPr>
          <w:lang w:val="en-GB"/>
        </w:rPr>
        <w:t>fully operational</w:t>
      </w:r>
      <w:r>
        <w:rPr>
          <w:lang w:val="en-GB"/>
        </w:rPr>
        <w:t xml:space="preserve"> – </w:t>
      </w:r>
      <w:r w:rsidRPr="00E6097F">
        <w:rPr>
          <w:lang w:val="en-GB"/>
        </w:rPr>
        <w:t>the Minister</w:t>
      </w:r>
      <w:r w:rsidRPr="00D43A98">
        <w:rPr>
          <w:lang w:val="en-GB"/>
        </w:rPr>
        <w:t>, having heard</w:t>
      </w:r>
      <w:r w:rsidRPr="00E6097F">
        <w:rPr>
          <w:lang w:val="en-GB"/>
        </w:rPr>
        <w:t xml:space="preserve"> the ANVUR, the CUN and the CEPR, </w:t>
      </w:r>
      <w:r>
        <w:rPr>
          <w:lang w:val="en-GB"/>
        </w:rPr>
        <w:t xml:space="preserve">shall evaluate the adequacy and relevance of the indicators mentioned in Annexes A and B of this regulation, and may determine to review them by issuing an </w:t>
      </w:r>
      <w:r w:rsidRPr="00C05DA5">
        <w:rPr>
          <w:i/>
          <w:lang w:val="en-GB"/>
        </w:rPr>
        <w:t>ad hoc</w:t>
      </w:r>
      <w:r>
        <w:rPr>
          <w:lang w:val="en-GB"/>
        </w:rPr>
        <w:t xml:space="preserve"> Decree</w:t>
      </w:r>
      <w:r w:rsidRPr="00E6097F">
        <w:rPr>
          <w:lang w:val="en-GB"/>
        </w:rPr>
        <w:t>.</w:t>
      </w:r>
    </w:p>
    <w:p w:rsidR="00777B10" w:rsidRPr="00E6097F" w:rsidRDefault="00777B10" w:rsidP="00677D62">
      <w:pPr>
        <w:rPr>
          <w:rFonts w:cs="Arial"/>
          <w:lang w:val="en-GB"/>
        </w:rPr>
      </w:pPr>
    </w:p>
    <w:p w:rsidR="00777B10" w:rsidRDefault="00777B10" w:rsidP="00777B10">
      <w:pPr>
        <w:spacing w:before="0" w:after="0"/>
        <w:jc w:val="center"/>
        <w:rPr>
          <w:lang w:val="en-GB"/>
        </w:rPr>
      </w:pPr>
      <w:r w:rsidRPr="003F2DBD">
        <w:rPr>
          <w:lang w:val="en-GB"/>
        </w:rPr>
        <w:t xml:space="preserve">ART. </w:t>
      </w:r>
      <w:r>
        <w:rPr>
          <w:lang w:val="en-GB"/>
        </w:rPr>
        <w:t>10</w:t>
      </w:r>
    </w:p>
    <w:p w:rsidR="00777B10" w:rsidRDefault="00777B10" w:rsidP="00777B10">
      <w:pPr>
        <w:spacing w:before="0" w:after="0"/>
        <w:jc w:val="center"/>
        <w:rPr>
          <w:lang w:val="en-GB"/>
        </w:rPr>
      </w:pPr>
      <w:r>
        <w:rPr>
          <w:lang w:val="en-GB"/>
        </w:rPr>
        <w:t>(</w:t>
      </w:r>
      <w:r w:rsidRPr="00777B10">
        <w:rPr>
          <w:i/>
          <w:lang w:val="en-US"/>
        </w:rPr>
        <w:t>Financial and final provisions</w:t>
      </w:r>
      <w:r>
        <w:rPr>
          <w:lang w:val="en-GB"/>
        </w:rPr>
        <w:t>)</w:t>
      </w:r>
    </w:p>
    <w:p w:rsidR="00777B10" w:rsidRDefault="00777B10" w:rsidP="00777B10">
      <w:pPr>
        <w:spacing w:before="0" w:after="0"/>
        <w:jc w:val="center"/>
        <w:rPr>
          <w:lang w:val="en-GB"/>
        </w:rPr>
      </w:pPr>
    </w:p>
    <w:p w:rsidR="00677D62" w:rsidRDefault="00677D62" w:rsidP="00677D62">
      <w:pPr>
        <w:rPr>
          <w:lang w:val="en-GB"/>
        </w:rPr>
      </w:pPr>
      <w:r w:rsidRPr="001E6A0B">
        <w:rPr>
          <w:lang w:val="en-GB"/>
        </w:rPr>
        <w:t>1. The implementa</w:t>
      </w:r>
      <w:r>
        <w:rPr>
          <w:lang w:val="en-GB"/>
        </w:rPr>
        <w:t>t</w:t>
      </w:r>
      <w:r w:rsidRPr="001E6A0B">
        <w:rPr>
          <w:lang w:val="en-GB"/>
        </w:rPr>
        <w:t>ion of th</w:t>
      </w:r>
      <w:bookmarkStart w:id="0" w:name="_GoBack"/>
      <w:bookmarkEnd w:id="0"/>
      <w:r w:rsidRPr="001E6A0B">
        <w:rPr>
          <w:lang w:val="en-GB"/>
        </w:rPr>
        <w:t xml:space="preserve">is </w:t>
      </w:r>
      <w:r>
        <w:rPr>
          <w:lang w:val="en-GB"/>
        </w:rPr>
        <w:t>r</w:t>
      </w:r>
      <w:r w:rsidRPr="001E6A0B">
        <w:rPr>
          <w:lang w:val="en-GB"/>
        </w:rPr>
        <w:t xml:space="preserve">egulation shall not entail new or </w:t>
      </w:r>
      <w:r>
        <w:rPr>
          <w:lang w:val="en-GB"/>
        </w:rPr>
        <w:t>additional</w:t>
      </w:r>
      <w:r w:rsidRPr="001E6A0B">
        <w:rPr>
          <w:lang w:val="en-GB"/>
        </w:rPr>
        <w:t xml:space="preserve"> </w:t>
      </w:r>
      <w:r w:rsidR="00A439DA">
        <w:rPr>
          <w:lang w:val="en-GB"/>
        </w:rPr>
        <w:t>cost</w:t>
      </w:r>
      <w:r w:rsidR="00A55D61">
        <w:rPr>
          <w:lang w:val="en-GB"/>
        </w:rPr>
        <w:t>s</w:t>
      </w:r>
      <w:r w:rsidR="00A439DA">
        <w:rPr>
          <w:lang w:val="en-GB"/>
        </w:rPr>
        <w:t xml:space="preserve"> </w:t>
      </w:r>
      <w:r w:rsidR="00A55D61" w:rsidRPr="00264D8F">
        <w:rPr>
          <w:lang w:val="en-GB"/>
        </w:rPr>
        <w:t>on</w:t>
      </w:r>
      <w:r w:rsidRPr="00264D8F">
        <w:rPr>
          <w:lang w:val="en-GB"/>
        </w:rPr>
        <w:t xml:space="preserve"> public </w:t>
      </w:r>
      <w:r w:rsidR="00A55D61" w:rsidRPr="00264D8F">
        <w:rPr>
          <w:lang w:val="en-GB"/>
        </w:rPr>
        <w:t>finances</w:t>
      </w:r>
      <w:r w:rsidRPr="00264D8F">
        <w:rPr>
          <w:lang w:val="en-GB"/>
        </w:rPr>
        <w:t>.</w:t>
      </w:r>
    </w:p>
    <w:p w:rsidR="00677D62" w:rsidRDefault="00677D62" w:rsidP="00677D62">
      <w:pPr>
        <w:rPr>
          <w:lang w:val="en-GB"/>
        </w:rPr>
      </w:pPr>
      <w:r w:rsidRPr="001E6A0B">
        <w:rPr>
          <w:lang w:val="en-GB"/>
        </w:rPr>
        <w:t xml:space="preserve">2. The ANVUR </w:t>
      </w:r>
      <w:r>
        <w:rPr>
          <w:lang w:val="en-GB"/>
        </w:rPr>
        <w:t xml:space="preserve">shall </w:t>
      </w:r>
      <w:r w:rsidRPr="001E6A0B">
        <w:rPr>
          <w:lang w:val="en-GB"/>
        </w:rPr>
        <w:t>carr</w:t>
      </w:r>
      <w:r>
        <w:rPr>
          <w:lang w:val="en-GB"/>
        </w:rPr>
        <w:t>y</w:t>
      </w:r>
      <w:r w:rsidRPr="001E6A0B">
        <w:rPr>
          <w:lang w:val="en-GB"/>
        </w:rPr>
        <w:t xml:space="preserve"> out the activities </w:t>
      </w:r>
      <w:r>
        <w:rPr>
          <w:lang w:val="en-GB"/>
        </w:rPr>
        <w:t xml:space="preserve">under </w:t>
      </w:r>
      <w:r w:rsidRPr="001E6A0B">
        <w:rPr>
          <w:lang w:val="en-GB"/>
        </w:rPr>
        <w:t xml:space="preserve">this </w:t>
      </w:r>
      <w:r>
        <w:rPr>
          <w:lang w:val="en-GB"/>
        </w:rPr>
        <w:t>r</w:t>
      </w:r>
      <w:r w:rsidRPr="001E6A0B">
        <w:rPr>
          <w:lang w:val="en-GB"/>
        </w:rPr>
        <w:t xml:space="preserve">egulation within the scope of its competence as provided by Presidential Decree 1 February 2010, no. 76, </w:t>
      </w:r>
      <w:r>
        <w:rPr>
          <w:lang w:val="en-GB"/>
        </w:rPr>
        <w:t>and within the budget available under existing legislation.</w:t>
      </w:r>
    </w:p>
    <w:p w:rsidR="00677D62" w:rsidRPr="001E6A0B" w:rsidRDefault="00677D62" w:rsidP="00677D62">
      <w:pPr>
        <w:rPr>
          <w:lang w:val="en-GB"/>
        </w:rPr>
      </w:pPr>
      <w:r w:rsidRPr="001E6A0B">
        <w:rPr>
          <w:lang w:val="en-GB"/>
        </w:rPr>
        <w:t>3. Annexes A, B, C, D, E and F are an integral part of this Decree.</w:t>
      </w:r>
    </w:p>
    <w:p w:rsidR="00677D62" w:rsidRPr="001E6A0B" w:rsidRDefault="00677D62" w:rsidP="00677D62">
      <w:pPr>
        <w:rPr>
          <w:lang w:val="en-GB"/>
        </w:rPr>
      </w:pPr>
    </w:p>
    <w:p w:rsidR="00677D62" w:rsidRPr="001E6A0B" w:rsidRDefault="00677D62" w:rsidP="00677D62">
      <w:pPr>
        <w:rPr>
          <w:shd w:val="clear" w:color="auto" w:fill="FFFFFF"/>
          <w:lang w:val="en-GB"/>
        </w:rPr>
      </w:pPr>
      <w:r w:rsidRPr="001E6A0B">
        <w:rPr>
          <w:lang w:val="en-GB"/>
        </w:rPr>
        <w:t>This Decree, bearing the Seal of the State, shall be included in the Official Collection of Regulatory Acts of the Italian Republic</w:t>
      </w:r>
      <w:r w:rsidRPr="00C05DA5">
        <w:rPr>
          <w:lang w:val="en-GB"/>
        </w:rPr>
        <w:t xml:space="preserve">. It </w:t>
      </w:r>
      <w:r w:rsidRPr="00C05DA5">
        <w:rPr>
          <w:rStyle w:val="med1"/>
          <w:lang w:val="en-GB"/>
        </w:rPr>
        <w:t>must be obeyed and enforced by any person to whom it applies</w:t>
      </w:r>
      <w:r w:rsidRPr="00C05DA5">
        <w:rPr>
          <w:lang w:val="en-GB"/>
        </w:rPr>
        <w:t>.</w:t>
      </w:r>
    </w:p>
    <w:p w:rsidR="00677D62" w:rsidRPr="001E6A0B" w:rsidRDefault="00677D62" w:rsidP="00677D62">
      <w:pPr>
        <w:rPr>
          <w:shd w:val="clear" w:color="auto" w:fill="FFFFFF"/>
          <w:lang w:val="en-GB"/>
        </w:rPr>
      </w:pPr>
    </w:p>
    <w:p w:rsidR="00677D62" w:rsidRPr="007463A3" w:rsidRDefault="00677D62" w:rsidP="00677D62">
      <w:pPr>
        <w:rPr>
          <w:shd w:val="clear" w:color="auto" w:fill="FFFFFF"/>
          <w:lang w:val="en-US"/>
        </w:rPr>
      </w:pPr>
      <w:r w:rsidRPr="007463A3">
        <w:rPr>
          <w:shd w:val="clear" w:color="auto" w:fill="FFFFFF"/>
          <w:lang w:val="en-US"/>
        </w:rPr>
        <w:t>Rome, 7 June 2012</w:t>
      </w:r>
    </w:p>
    <w:p w:rsidR="00677D62" w:rsidRPr="007463A3" w:rsidRDefault="00677D62" w:rsidP="00677D62">
      <w:pPr>
        <w:jc w:val="right"/>
        <w:rPr>
          <w:shd w:val="clear" w:color="auto" w:fill="FFFFFF"/>
          <w:lang w:val="en-US"/>
        </w:rPr>
      </w:pPr>
      <w:r w:rsidRPr="007463A3">
        <w:rPr>
          <w:shd w:val="clear" w:color="auto" w:fill="FFFFFF"/>
          <w:lang w:val="en-US"/>
        </w:rPr>
        <w:t>THE MINISTER</w:t>
      </w:r>
    </w:p>
    <w:p w:rsidR="00677D62" w:rsidRPr="007463A3" w:rsidRDefault="00677D62" w:rsidP="00677D62">
      <w:pPr>
        <w:jc w:val="right"/>
        <w:rPr>
          <w:shd w:val="clear" w:color="auto" w:fill="FFFFFF"/>
          <w:lang w:val="en-US"/>
        </w:rPr>
      </w:pPr>
      <w:r w:rsidRPr="007463A3">
        <w:rPr>
          <w:shd w:val="clear" w:color="auto" w:fill="FFFFFF"/>
          <w:lang w:val="en-US"/>
        </w:rPr>
        <w:t>Francesco Profumo</w:t>
      </w:r>
    </w:p>
    <w:p w:rsidR="00677D62" w:rsidRDefault="00677D62" w:rsidP="00677D62">
      <w:pPr>
        <w:rPr>
          <w:lang w:val="en-US"/>
        </w:rPr>
      </w:pPr>
      <w:r>
        <w:rPr>
          <w:lang w:val="en-US"/>
        </w:rPr>
        <w:br w:type="page"/>
      </w:r>
    </w:p>
    <w:p w:rsidR="00CC2AE8" w:rsidRPr="007463A3" w:rsidRDefault="00CC2AE8" w:rsidP="00677D62">
      <w:pPr>
        <w:rPr>
          <w:lang w:val="en-US"/>
        </w:rPr>
      </w:pPr>
    </w:p>
    <w:p w:rsidR="00677D62" w:rsidRPr="00CC2AE8" w:rsidRDefault="00677D62" w:rsidP="00CC2AE8">
      <w:pPr>
        <w:spacing w:before="0" w:after="0"/>
        <w:jc w:val="center"/>
        <w:rPr>
          <w:b/>
          <w:lang w:val="en-GB"/>
        </w:rPr>
      </w:pPr>
      <w:r w:rsidRPr="00CC2AE8">
        <w:rPr>
          <w:b/>
          <w:lang w:val="en-GB"/>
        </w:rPr>
        <w:t>Annexe A.</w:t>
      </w:r>
    </w:p>
    <w:p w:rsidR="00677D62" w:rsidRPr="00CC2AE8" w:rsidRDefault="00677D62" w:rsidP="00CC2AE8">
      <w:pPr>
        <w:spacing w:before="0" w:after="0"/>
        <w:jc w:val="center"/>
        <w:rPr>
          <w:b/>
          <w:lang w:val="en-GB"/>
        </w:rPr>
      </w:pPr>
      <w:r w:rsidRPr="00CC2AE8">
        <w:rPr>
          <w:b/>
          <w:lang w:val="en-GB"/>
        </w:rPr>
        <w:t>Bibliometric indicators and competition sectors to which they apply.</w:t>
      </w:r>
    </w:p>
    <w:p w:rsidR="00677D62" w:rsidRPr="009644C2" w:rsidRDefault="00677D62" w:rsidP="00677D62">
      <w:pPr>
        <w:rPr>
          <w:lang w:val="en-GB"/>
        </w:rPr>
      </w:pPr>
    </w:p>
    <w:p w:rsidR="00677D62" w:rsidRPr="009644C2" w:rsidRDefault="00677D62" w:rsidP="00677D62">
      <w:pPr>
        <w:rPr>
          <w:lang w:val="en-GB"/>
        </w:rPr>
      </w:pPr>
      <w:r w:rsidRPr="009644C2">
        <w:rPr>
          <w:lang w:val="en-GB"/>
        </w:rPr>
        <w:t xml:space="preserve">1. Bibliometric indicators are applied to the following public competition sectors: </w:t>
      </w:r>
    </w:p>
    <w:p w:rsidR="00677D62" w:rsidRPr="009644C2" w:rsidRDefault="00677D62" w:rsidP="00CC2AE8">
      <w:pPr>
        <w:tabs>
          <w:tab w:val="left" w:pos="567"/>
        </w:tabs>
        <w:ind w:left="284"/>
        <w:rPr>
          <w:lang w:val="en-GB"/>
        </w:rPr>
      </w:pPr>
      <w:r w:rsidRPr="009644C2">
        <w:rPr>
          <w:i/>
          <w:lang w:val="en-GB"/>
        </w:rPr>
        <w:t xml:space="preserve">a) </w:t>
      </w:r>
      <w:r w:rsidRPr="009644C2">
        <w:rPr>
          <w:lang w:val="en-GB"/>
        </w:rPr>
        <w:t>competition sectors included in disciplinary areas 1 to 9, with the exception of competition sectors 08/C1: Design e progettazione tecnologica dell'architettura, (</w:t>
      </w:r>
      <w:r>
        <w:rPr>
          <w:lang w:val="en-GB"/>
        </w:rPr>
        <w:t xml:space="preserve">Design and </w:t>
      </w:r>
      <w:r w:rsidRPr="003A7DFE">
        <w:rPr>
          <w:lang w:val="en-GB"/>
        </w:rPr>
        <w:t>Technological planning of), 08/D1: Progettazione architettonica, (Architectural design), 08/E1: Disegno (</w:t>
      </w:r>
      <w:r w:rsidRPr="009644C2">
        <w:rPr>
          <w:lang w:val="en-GB"/>
        </w:rPr>
        <w:t>Drawing), 08/E2: Restauro e storia dell’architettura (Architectural restoration and history), 08/F1: Pianificazione e progettazione urbanistica e territoriale (Urban and landscape planning and design);</w:t>
      </w:r>
    </w:p>
    <w:p w:rsidR="00677D62" w:rsidRPr="009644C2" w:rsidRDefault="00677D62" w:rsidP="00CC2AE8">
      <w:pPr>
        <w:tabs>
          <w:tab w:val="left" w:pos="567"/>
        </w:tabs>
        <w:ind w:left="284"/>
        <w:rPr>
          <w:rFonts w:cs="Courier New"/>
          <w:noProof w:val="0"/>
          <w:lang w:val="en-GB"/>
        </w:rPr>
      </w:pPr>
      <w:r w:rsidRPr="009644C2">
        <w:rPr>
          <w:rFonts w:cs="Courier New"/>
          <w:i/>
          <w:noProof w:val="0"/>
          <w:lang w:val="en-GB"/>
        </w:rPr>
        <w:t>b</w:t>
      </w:r>
      <w:r w:rsidRPr="009644C2">
        <w:rPr>
          <w:rFonts w:cs="Courier New"/>
          <w:noProof w:val="0"/>
          <w:lang w:val="en-GB"/>
        </w:rPr>
        <w:t xml:space="preserve">) </w:t>
      </w:r>
      <w:r w:rsidRPr="009644C2">
        <w:rPr>
          <w:lang w:val="en-GB"/>
        </w:rPr>
        <w:t xml:space="preserve">competition sectors included in macro sector </w:t>
      </w:r>
      <w:r w:rsidRPr="009644C2">
        <w:rPr>
          <w:rFonts w:cs="Courier New"/>
          <w:noProof w:val="0"/>
          <w:lang w:val="en-GB"/>
        </w:rPr>
        <w:t>11/E:</w:t>
      </w:r>
      <w:r w:rsidRPr="006C0D7A">
        <w:rPr>
          <w:rFonts w:cs="Courier New"/>
          <w:noProof w:val="0"/>
        </w:rPr>
        <w:t xml:space="preserve"> Psicologia</w:t>
      </w:r>
      <w:r w:rsidRPr="009644C2">
        <w:rPr>
          <w:rFonts w:cs="Courier New"/>
          <w:noProof w:val="0"/>
          <w:lang w:val="en-GB"/>
        </w:rPr>
        <w:t xml:space="preserve"> (Psychology).</w:t>
      </w:r>
    </w:p>
    <w:p w:rsidR="00677D62" w:rsidRPr="009644C2" w:rsidRDefault="00677D62" w:rsidP="00677D62">
      <w:pPr>
        <w:rPr>
          <w:lang w:val="en-GB"/>
        </w:rPr>
      </w:pPr>
      <w:r w:rsidRPr="009644C2">
        <w:rPr>
          <w:lang w:val="en-GB"/>
        </w:rPr>
        <w:t xml:space="preserve">2. The following are the bibliometric indicators which shall be used in the selection procedures to award the national scientific qualification for first-level </w:t>
      </w:r>
      <w:r>
        <w:rPr>
          <w:lang w:val="en-GB"/>
        </w:rPr>
        <w:t>and</w:t>
      </w:r>
      <w:r w:rsidRPr="009644C2">
        <w:rPr>
          <w:lang w:val="en-GB"/>
        </w:rPr>
        <w:t xml:space="preserve"> second-level professors:</w:t>
      </w:r>
    </w:p>
    <w:p w:rsidR="00677D62" w:rsidRPr="00727FE5" w:rsidRDefault="00677D62" w:rsidP="00CC2AE8">
      <w:pPr>
        <w:tabs>
          <w:tab w:val="left" w:pos="567"/>
        </w:tabs>
        <w:ind w:left="284"/>
        <w:rPr>
          <w:lang w:val="en-GB"/>
        </w:rPr>
      </w:pPr>
      <w:r w:rsidRPr="009644C2">
        <w:rPr>
          <w:i/>
          <w:lang w:val="en-GB"/>
        </w:rPr>
        <w:t>a</w:t>
      </w:r>
      <w:r w:rsidRPr="009644C2">
        <w:rPr>
          <w:lang w:val="en-GB"/>
        </w:rPr>
        <w:t xml:space="preserve">) number of articles in journals listed in leading international databases published in the 10 consecutive years prior to the date of publication of the </w:t>
      </w:r>
      <w:r w:rsidRPr="00727FE5">
        <w:rPr>
          <w:lang w:val="en-GB"/>
        </w:rPr>
        <w:t>decree mentioned in article 3, par. 1 of the Regulation. For this indicator normalization per academic age applies only if said age is under ten years;</w:t>
      </w:r>
    </w:p>
    <w:p w:rsidR="00677D62" w:rsidRPr="00727FE5" w:rsidRDefault="00677D62" w:rsidP="00CC2AE8">
      <w:pPr>
        <w:tabs>
          <w:tab w:val="left" w:pos="567"/>
        </w:tabs>
        <w:ind w:left="284"/>
        <w:rPr>
          <w:lang w:val="en-GB"/>
        </w:rPr>
      </w:pPr>
      <w:r w:rsidRPr="00727FE5">
        <w:rPr>
          <w:i/>
          <w:lang w:val="en-GB"/>
        </w:rPr>
        <w:t>b</w:t>
      </w:r>
      <w:r w:rsidRPr="00727FE5">
        <w:rPr>
          <w:lang w:val="en-GB"/>
        </w:rPr>
        <w:t>) total number of citations received by the overall scientific production normalized per academic age;</w:t>
      </w:r>
    </w:p>
    <w:p w:rsidR="00677D62" w:rsidRPr="00727FE5" w:rsidRDefault="00677D62" w:rsidP="00CC2AE8">
      <w:pPr>
        <w:tabs>
          <w:tab w:val="left" w:pos="567"/>
        </w:tabs>
        <w:ind w:left="284"/>
        <w:rPr>
          <w:lang w:val="en-GB"/>
        </w:rPr>
      </w:pPr>
      <w:r w:rsidRPr="00727FE5">
        <w:rPr>
          <w:i/>
          <w:lang w:val="en-GB"/>
        </w:rPr>
        <w:t>c</w:t>
      </w:r>
      <w:r w:rsidRPr="00727FE5">
        <w:rPr>
          <w:lang w:val="en-GB"/>
        </w:rPr>
        <w:t xml:space="preserve">) </w:t>
      </w:r>
      <w:r w:rsidRPr="00727FE5">
        <w:rPr>
          <w:iCs/>
          <w:lang w:val="en-GB"/>
        </w:rPr>
        <w:t>Hirsch's h-index</w:t>
      </w:r>
      <w:r w:rsidRPr="00727FE5">
        <w:rPr>
          <w:lang w:val="en-GB"/>
        </w:rPr>
        <w:t xml:space="preserve"> normalized per academic age.</w:t>
      </w:r>
    </w:p>
    <w:p w:rsidR="00677D62" w:rsidRPr="00727FE5" w:rsidRDefault="00677D62" w:rsidP="00677D62">
      <w:pPr>
        <w:rPr>
          <w:lang w:val="en-GB"/>
        </w:rPr>
      </w:pPr>
      <w:r w:rsidRPr="00727FE5">
        <w:rPr>
          <w:lang w:val="en-GB"/>
        </w:rPr>
        <w:t>3. Indicators described above in point 2 are used as follows:</w:t>
      </w:r>
    </w:p>
    <w:p w:rsidR="00677D62" w:rsidRPr="009644C2" w:rsidRDefault="00677D62" w:rsidP="00CC2AE8">
      <w:pPr>
        <w:tabs>
          <w:tab w:val="left" w:pos="567"/>
        </w:tabs>
        <w:ind w:left="284"/>
        <w:rPr>
          <w:lang w:val="en-GB"/>
        </w:rPr>
      </w:pPr>
      <w:r w:rsidRPr="00727FE5">
        <w:rPr>
          <w:i/>
          <w:lang w:val="en-GB"/>
        </w:rPr>
        <w:t>a</w:t>
      </w:r>
      <w:r w:rsidRPr="00727FE5">
        <w:rPr>
          <w:lang w:val="en-GB"/>
        </w:rPr>
        <w:t xml:space="preserve">) for each indicator mentioned in letters </w:t>
      </w:r>
      <w:r w:rsidRPr="00727FE5">
        <w:rPr>
          <w:i/>
          <w:lang w:val="en-GB"/>
        </w:rPr>
        <w:t>a</w:t>
      </w:r>
      <w:r w:rsidRPr="00727FE5">
        <w:rPr>
          <w:lang w:val="en-GB"/>
        </w:rPr>
        <w:t xml:space="preserve">), </w:t>
      </w:r>
      <w:r w:rsidRPr="00727FE5">
        <w:rPr>
          <w:i/>
          <w:lang w:val="en-GB"/>
        </w:rPr>
        <w:t>b</w:t>
      </w:r>
      <w:r w:rsidRPr="00727FE5">
        <w:rPr>
          <w:lang w:val="en-GB"/>
        </w:rPr>
        <w:t xml:space="preserve">) and </w:t>
      </w:r>
      <w:r w:rsidRPr="00727FE5">
        <w:rPr>
          <w:i/>
          <w:lang w:val="en-GB"/>
        </w:rPr>
        <w:t>c</w:t>
      </w:r>
      <w:r w:rsidRPr="00727FE5">
        <w:rPr>
          <w:lang w:val="en-GB"/>
        </w:rPr>
        <w:t>), the median of the distribution</w:t>
      </w:r>
      <w:r w:rsidRPr="009644C2">
        <w:rPr>
          <w:lang w:val="en-GB"/>
        </w:rPr>
        <w:t xml:space="preserve"> is calculated separately for first-level and second-level professors and for each individual competition sector, or, in the case of multimodal distributions, for each disciplinary</w:t>
      </w:r>
      <w:r>
        <w:rPr>
          <w:lang w:val="en-GB"/>
        </w:rPr>
        <w:t>-</w:t>
      </w:r>
      <w:r w:rsidRPr="009644C2">
        <w:rPr>
          <w:lang w:val="en-GB"/>
        </w:rPr>
        <w:t xml:space="preserve">scientific sector </w:t>
      </w:r>
      <w:r w:rsidRPr="003B3053">
        <w:rPr>
          <w:lang w:val="en-GB"/>
        </w:rPr>
        <w:t>or homogeneous</w:t>
      </w:r>
      <w:r w:rsidRPr="009644C2">
        <w:rPr>
          <w:lang w:val="en-GB"/>
        </w:rPr>
        <w:t xml:space="preserve"> sub</w:t>
      </w:r>
      <w:r>
        <w:rPr>
          <w:lang w:val="en-GB"/>
        </w:rPr>
        <w:t>group</w:t>
      </w:r>
      <w:r w:rsidRPr="009644C2">
        <w:rPr>
          <w:lang w:val="en-GB"/>
        </w:rPr>
        <w:t xml:space="preserve"> thereof; </w:t>
      </w:r>
    </w:p>
    <w:p w:rsidR="00677D62" w:rsidRPr="009644C2" w:rsidRDefault="00677D62" w:rsidP="00CC2AE8">
      <w:pPr>
        <w:tabs>
          <w:tab w:val="left" w:pos="567"/>
        </w:tabs>
        <w:ind w:left="284"/>
        <w:rPr>
          <w:i/>
          <w:lang w:val="en-GB"/>
        </w:rPr>
      </w:pPr>
      <w:r w:rsidRPr="009644C2">
        <w:rPr>
          <w:i/>
          <w:lang w:val="en-GB"/>
        </w:rPr>
        <w:t xml:space="preserve"> b) </w:t>
      </w:r>
      <w:r w:rsidRPr="009644C2">
        <w:rPr>
          <w:lang w:val="en-GB"/>
        </w:rPr>
        <w:t xml:space="preserve">candidates receive a positive judgment on the relevance and impact of their overall scientific production when the indicators exceed the </w:t>
      </w:r>
      <w:r w:rsidRPr="003B3053">
        <w:rPr>
          <w:lang w:val="en-GB"/>
        </w:rPr>
        <w:t>median for at</w:t>
      </w:r>
      <w:r w:rsidRPr="009644C2">
        <w:rPr>
          <w:lang w:val="en-GB"/>
        </w:rPr>
        <w:t xml:space="preserve"> least two of the indicators mentioned in letters  a), b) and c), point 2.</w:t>
      </w:r>
      <w:r w:rsidRPr="009644C2">
        <w:rPr>
          <w:i/>
          <w:lang w:val="en-GB"/>
        </w:rPr>
        <w:t xml:space="preserve"> </w:t>
      </w:r>
    </w:p>
    <w:p w:rsidR="00677D62" w:rsidRPr="009644C2" w:rsidRDefault="00677D62" w:rsidP="00677D62">
      <w:pPr>
        <w:rPr>
          <w:lang w:val="en-GB"/>
        </w:rPr>
      </w:pPr>
      <w:r w:rsidRPr="009644C2">
        <w:rPr>
          <w:lang w:val="en-GB"/>
        </w:rPr>
        <w:t xml:space="preserve">4. </w:t>
      </w:r>
      <w:r w:rsidRPr="003B3053">
        <w:rPr>
          <w:lang w:val="en-GB"/>
        </w:rPr>
        <w:t xml:space="preserve">The distributions of indicators and related medians are calculated by </w:t>
      </w:r>
      <w:r>
        <w:rPr>
          <w:lang w:val="en-GB"/>
        </w:rPr>
        <w:t xml:space="preserve">the </w:t>
      </w:r>
      <w:r w:rsidRPr="003B3053">
        <w:rPr>
          <w:lang w:val="en-GB"/>
        </w:rPr>
        <w:t xml:space="preserve">ANVUR and shall be published on the websites of </w:t>
      </w:r>
      <w:r>
        <w:rPr>
          <w:lang w:val="en-GB"/>
        </w:rPr>
        <w:t xml:space="preserve">the </w:t>
      </w:r>
      <w:r w:rsidRPr="003B3053">
        <w:rPr>
          <w:lang w:val="en-GB"/>
        </w:rPr>
        <w:t>ANVUR and of the Ministry</w:t>
      </w:r>
      <w:r w:rsidRPr="009644C2">
        <w:rPr>
          <w:lang w:val="en-GB"/>
        </w:rPr>
        <w:t>.</w:t>
      </w:r>
    </w:p>
    <w:p w:rsidR="00677D62" w:rsidRPr="009644C2" w:rsidRDefault="00677D62" w:rsidP="00677D62">
      <w:pPr>
        <w:rPr>
          <w:lang w:val="en-GB"/>
        </w:rPr>
      </w:pPr>
      <w:r w:rsidRPr="009644C2">
        <w:rPr>
          <w:lang w:val="en-GB"/>
        </w:rPr>
        <w:t>5. The following are the bibliometric indicators to evaluate applications from potential committee members:</w:t>
      </w:r>
    </w:p>
    <w:p w:rsidR="00677D62" w:rsidRPr="009644C2" w:rsidRDefault="00677D62" w:rsidP="006506BF">
      <w:pPr>
        <w:tabs>
          <w:tab w:val="left" w:pos="567"/>
        </w:tabs>
        <w:ind w:left="284"/>
        <w:rPr>
          <w:lang w:val="en-GB"/>
        </w:rPr>
      </w:pPr>
      <w:r w:rsidRPr="009644C2">
        <w:rPr>
          <w:i/>
          <w:lang w:val="en-GB"/>
        </w:rPr>
        <w:t>a</w:t>
      </w:r>
      <w:r w:rsidRPr="009644C2">
        <w:rPr>
          <w:lang w:val="en-GB"/>
        </w:rPr>
        <w:t xml:space="preserve">) number of articles in journals listed in leading international databases published in the 10 consecutive years prior </w:t>
      </w:r>
      <w:r>
        <w:rPr>
          <w:lang w:val="en-GB"/>
        </w:rPr>
        <w:t>t</w:t>
      </w:r>
      <w:r w:rsidRPr="009644C2">
        <w:rPr>
          <w:lang w:val="en-GB"/>
        </w:rPr>
        <w:t>o the date of publication of the decree mentioned in article 6, par. 1 of th</w:t>
      </w:r>
      <w:r>
        <w:rPr>
          <w:lang w:val="en-GB"/>
        </w:rPr>
        <w:t>e</w:t>
      </w:r>
      <w:r w:rsidRPr="009644C2">
        <w:rPr>
          <w:lang w:val="en-GB"/>
        </w:rPr>
        <w:t xml:space="preserve"> Regulation;</w:t>
      </w:r>
    </w:p>
    <w:p w:rsidR="00677D62" w:rsidRPr="009644C2" w:rsidRDefault="00677D62" w:rsidP="006506BF">
      <w:pPr>
        <w:tabs>
          <w:tab w:val="left" w:pos="567"/>
        </w:tabs>
        <w:ind w:left="284"/>
        <w:rPr>
          <w:lang w:val="en-GB"/>
        </w:rPr>
      </w:pPr>
      <w:r w:rsidRPr="009644C2">
        <w:rPr>
          <w:i/>
          <w:lang w:val="en-GB"/>
        </w:rPr>
        <w:lastRenderedPageBreak/>
        <w:t>b</w:t>
      </w:r>
      <w:r w:rsidRPr="009644C2">
        <w:rPr>
          <w:lang w:val="en-GB"/>
        </w:rPr>
        <w:t xml:space="preserve">) total number of citations received by </w:t>
      </w:r>
      <w:r>
        <w:rPr>
          <w:lang w:val="en-GB"/>
        </w:rPr>
        <w:t xml:space="preserve">the </w:t>
      </w:r>
      <w:r w:rsidRPr="009644C2">
        <w:rPr>
          <w:lang w:val="en-GB"/>
        </w:rPr>
        <w:t xml:space="preserve">overall scientific production; </w:t>
      </w:r>
    </w:p>
    <w:p w:rsidR="00677D62" w:rsidRPr="009644C2" w:rsidRDefault="00677D62" w:rsidP="006506BF">
      <w:pPr>
        <w:tabs>
          <w:tab w:val="left" w:pos="567"/>
        </w:tabs>
        <w:ind w:left="284"/>
        <w:rPr>
          <w:rFonts w:cs="Courier New"/>
          <w:noProof w:val="0"/>
          <w:lang w:val="en-GB"/>
        </w:rPr>
      </w:pPr>
      <w:r w:rsidRPr="009644C2">
        <w:rPr>
          <w:rFonts w:cs="Courier New"/>
          <w:i/>
          <w:noProof w:val="0"/>
          <w:lang w:val="en-GB"/>
        </w:rPr>
        <w:t>c</w:t>
      </w:r>
      <w:r w:rsidRPr="009644C2">
        <w:rPr>
          <w:rFonts w:cs="Courier New"/>
          <w:noProof w:val="0"/>
          <w:lang w:val="en-GB"/>
        </w:rPr>
        <w:t xml:space="preserve">) </w:t>
      </w:r>
      <w:r>
        <w:rPr>
          <w:lang w:val="en-GB"/>
        </w:rPr>
        <w:t>Hirsch's h</w:t>
      </w:r>
      <w:r w:rsidRPr="00933B67">
        <w:rPr>
          <w:lang w:val="en-GB"/>
        </w:rPr>
        <w:t>-</w:t>
      </w:r>
      <w:r>
        <w:rPr>
          <w:lang w:val="en-GB"/>
        </w:rPr>
        <w:t>i</w:t>
      </w:r>
      <w:r w:rsidRPr="00933B67">
        <w:rPr>
          <w:lang w:val="en-GB"/>
        </w:rPr>
        <w:t>ndex</w:t>
      </w:r>
      <w:r w:rsidRPr="009644C2">
        <w:rPr>
          <w:rFonts w:cs="Courier New"/>
          <w:noProof w:val="0"/>
          <w:lang w:val="en-GB"/>
        </w:rPr>
        <w:t>.</w:t>
      </w:r>
    </w:p>
    <w:p w:rsidR="00677D62" w:rsidRPr="009644C2" w:rsidRDefault="00677D62" w:rsidP="00677D62">
      <w:pPr>
        <w:rPr>
          <w:lang w:val="en-GB"/>
        </w:rPr>
      </w:pPr>
      <w:r w:rsidRPr="009644C2">
        <w:rPr>
          <w:lang w:val="en-GB"/>
        </w:rPr>
        <w:t>6. Indicators described above in point 5 are used as follows:</w:t>
      </w:r>
    </w:p>
    <w:p w:rsidR="00677D62" w:rsidRPr="009644C2" w:rsidRDefault="00677D62" w:rsidP="00AA211C">
      <w:pPr>
        <w:tabs>
          <w:tab w:val="left" w:pos="567"/>
        </w:tabs>
        <w:ind w:left="284"/>
        <w:rPr>
          <w:lang w:val="en-GB"/>
        </w:rPr>
      </w:pPr>
      <w:r w:rsidRPr="009644C2">
        <w:rPr>
          <w:i/>
          <w:lang w:val="en-GB"/>
        </w:rPr>
        <w:t>a</w:t>
      </w:r>
      <w:r w:rsidRPr="009644C2">
        <w:rPr>
          <w:lang w:val="en-GB"/>
        </w:rPr>
        <w:t>) for each of the three indicators, the distribution median for full professors (professori ordinar</w:t>
      </w:r>
      <w:r>
        <w:rPr>
          <w:lang w:val="en-GB"/>
        </w:rPr>
        <w:t>i</w:t>
      </w:r>
      <w:r w:rsidRPr="009644C2">
        <w:rPr>
          <w:lang w:val="en-GB"/>
        </w:rPr>
        <w:t>) is calculated for each individual competition sector, or, in the case of multimodal distributions, for each disciplinary</w:t>
      </w:r>
      <w:r>
        <w:rPr>
          <w:lang w:val="en-GB"/>
        </w:rPr>
        <w:t>-</w:t>
      </w:r>
      <w:r w:rsidRPr="009644C2">
        <w:rPr>
          <w:lang w:val="en-GB"/>
        </w:rPr>
        <w:t xml:space="preserve">scientific sector or </w:t>
      </w:r>
      <w:r w:rsidRPr="00FC1575">
        <w:rPr>
          <w:lang w:val="en-GB"/>
        </w:rPr>
        <w:t>homogeneous subgroup thereof</w:t>
      </w:r>
      <w:r w:rsidRPr="009644C2">
        <w:rPr>
          <w:lang w:val="en-GB"/>
        </w:rPr>
        <w:t xml:space="preserve">; </w:t>
      </w:r>
    </w:p>
    <w:p w:rsidR="00677D62" w:rsidRPr="009644C2" w:rsidRDefault="00677D62" w:rsidP="00AA211C">
      <w:pPr>
        <w:tabs>
          <w:tab w:val="left" w:pos="567"/>
        </w:tabs>
        <w:ind w:left="284"/>
        <w:rPr>
          <w:lang w:val="en-GB"/>
        </w:rPr>
      </w:pPr>
      <w:r w:rsidRPr="009644C2">
        <w:rPr>
          <w:i/>
          <w:lang w:val="en-GB"/>
        </w:rPr>
        <w:t xml:space="preserve"> b</w:t>
      </w:r>
      <w:r w:rsidRPr="009644C2">
        <w:rPr>
          <w:lang w:val="en-GB"/>
        </w:rPr>
        <w:t xml:space="preserve">) potential committee members receive a positive judgment on the relevance and impact of their overall scientific production when the indicators exceed the median for at least two of the indicators mentioned in letters </w:t>
      </w:r>
      <w:r w:rsidRPr="009644C2">
        <w:rPr>
          <w:i/>
          <w:lang w:val="en-GB"/>
        </w:rPr>
        <w:t>a</w:t>
      </w:r>
      <w:r w:rsidRPr="009644C2">
        <w:rPr>
          <w:lang w:val="en-GB"/>
        </w:rPr>
        <w:t xml:space="preserve">), </w:t>
      </w:r>
      <w:r w:rsidRPr="009644C2">
        <w:rPr>
          <w:i/>
          <w:lang w:val="en-GB"/>
        </w:rPr>
        <w:t>b</w:t>
      </w:r>
      <w:r w:rsidRPr="009644C2">
        <w:rPr>
          <w:lang w:val="en-GB"/>
        </w:rPr>
        <w:t xml:space="preserve">) e </w:t>
      </w:r>
      <w:r w:rsidRPr="009644C2">
        <w:rPr>
          <w:i/>
          <w:lang w:val="en-GB"/>
        </w:rPr>
        <w:t>c</w:t>
      </w:r>
      <w:r w:rsidRPr="009644C2">
        <w:rPr>
          <w:lang w:val="en-GB"/>
        </w:rPr>
        <w:t xml:space="preserve">), point 5. </w:t>
      </w:r>
    </w:p>
    <w:p w:rsidR="00677D62" w:rsidRPr="009644C2" w:rsidRDefault="00677D62" w:rsidP="00677D62">
      <w:pPr>
        <w:rPr>
          <w:lang w:val="en-GB"/>
        </w:rPr>
      </w:pPr>
      <w:r w:rsidRPr="009644C2">
        <w:rPr>
          <w:lang w:val="en-GB"/>
        </w:rPr>
        <w:t xml:space="preserve">7. The distributions of indicators and their medians are calculated by </w:t>
      </w:r>
      <w:r>
        <w:rPr>
          <w:lang w:val="en-GB"/>
        </w:rPr>
        <w:t xml:space="preserve">the </w:t>
      </w:r>
      <w:r w:rsidRPr="009644C2">
        <w:rPr>
          <w:lang w:val="en-GB"/>
        </w:rPr>
        <w:t xml:space="preserve">ANVUR and results shall be published on the websites of </w:t>
      </w:r>
      <w:r>
        <w:rPr>
          <w:lang w:val="en-GB"/>
        </w:rPr>
        <w:t xml:space="preserve">the </w:t>
      </w:r>
      <w:r w:rsidRPr="009644C2">
        <w:rPr>
          <w:lang w:val="en-GB"/>
        </w:rPr>
        <w:t xml:space="preserve">ANVUR and of the Ministry. </w:t>
      </w:r>
    </w:p>
    <w:p w:rsidR="00677D62" w:rsidRPr="009644C2" w:rsidRDefault="00677D62" w:rsidP="00677D62">
      <w:pPr>
        <w:rPr>
          <w:lang w:val="en-GB"/>
        </w:rPr>
      </w:pPr>
    </w:p>
    <w:p w:rsidR="00677D62" w:rsidRPr="00974FF0" w:rsidRDefault="00677D62" w:rsidP="00974FF0">
      <w:pPr>
        <w:spacing w:before="0" w:after="0"/>
        <w:jc w:val="center"/>
        <w:rPr>
          <w:b/>
          <w:lang w:val="en-GB"/>
        </w:rPr>
      </w:pPr>
      <w:r w:rsidRPr="009644C2">
        <w:rPr>
          <w:lang w:val="en-GB"/>
        </w:rPr>
        <w:br w:type="page"/>
      </w:r>
      <w:r w:rsidRPr="00974FF0">
        <w:rPr>
          <w:b/>
          <w:lang w:val="en-GB"/>
        </w:rPr>
        <w:lastRenderedPageBreak/>
        <w:t>Annexe B.</w:t>
      </w:r>
    </w:p>
    <w:p w:rsidR="00677D62" w:rsidRPr="00974FF0" w:rsidRDefault="00677D62" w:rsidP="00974FF0">
      <w:pPr>
        <w:spacing w:before="0" w:after="0"/>
        <w:jc w:val="center"/>
        <w:rPr>
          <w:b/>
          <w:lang w:val="en-GB"/>
        </w:rPr>
      </w:pPr>
      <w:r w:rsidRPr="00974FF0">
        <w:rPr>
          <w:b/>
          <w:lang w:val="en-GB"/>
        </w:rPr>
        <w:t>Non-bibliometric indicators of scientific activity and competition sectors to which they apply.</w:t>
      </w:r>
    </w:p>
    <w:p w:rsidR="00677D62" w:rsidRPr="009644C2" w:rsidRDefault="00677D62" w:rsidP="00677D62">
      <w:pPr>
        <w:rPr>
          <w:lang w:val="en-GB"/>
        </w:rPr>
      </w:pPr>
    </w:p>
    <w:p w:rsidR="00677D62" w:rsidRPr="009644C2" w:rsidRDefault="00677D62" w:rsidP="00677D62">
      <w:pPr>
        <w:rPr>
          <w:lang w:val="en-GB"/>
        </w:rPr>
      </w:pPr>
      <w:r w:rsidRPr="009644C2">
        <w:rPr>
          <w:lang w:val="en-GB"/>
        </w:rPr>
        <w:t xml:space="preserve">1. The competition sectors to which non-bibliometric indicators for scientific activity apply are the following: competition sectors included in </w:t>
      </w:r>
      <w:r w:rsidRPr="00433E1F">
        <w:rPr>
          <w:lang w:val="en-GB"/>
        </w:rPr>
        <w:t>disciplinary areas 10 to 14 with the exception of all competition sectors in macro sector 11/E: Psicologia (Psychology) and competition sectors 08/C1: Design e progettazione tecnologica dell'architettura, (Design and Technological planning of), 08/D1: Progettazione architettonica, (Architectural design), 08/E1: Disegno (Drawing), 08/E2: Restauro e storia dell’architettura (Architectural restoration and history), 08/F1: Pianificazione e progettazione urbanistica e territoriale (Urban and landscape planning and design).</w:t>
      </w:r>
    </w:p>
    <w:p w:rsidR="00677D62" w:rsidRPr="009644C2" w:rsidRDefault="00677D62" w:rsidP="00677D62">
      <w:pPr>
        <w:rPr>
          <w:lang w:val="en-GB"/>
        </w:rPr>
      </w:pPr>
      <w:r w:rsidRPr="009644C2">
        <w:rPr>
          <w:lang w:val="en-GB"/>
        </w:rPr>
        <w:t xml:space="preserve">2. For each competition sector mentioned in point 1, </w:t>
      </w:r>
      <w:r>
        <w:rPr>
          <w:lang w:val="en-GB"/>
        </w:rPr>
        <w:t xml:space="preserve">the </w:t>
      </w:r>
      <w:r w:rsidRPr="009644C2">
        <w:rPr>
          <w:lang w:val="en-GB"/>
        </w:rPr>
        <w:t xml:space="preserve">ANVUR - supported as </w:t>
      </w:r>
      <w:r>
        <w:rPr>
          <w:lang w:val="en-GB"/>
        </w:rPr>
        <w:t>needed</w:t>
      </w:r>
      <w:r w:rsidRPr="009644C2">
        <w:rPr>
          <w:lang w:val="en-GB"/>
        </w:rPr>
        <w:t xml:space="preserve"> by groups of experts </w:t>
      </w:r>
      <w:r>
        <w:rPr>
          <w:lang w:val="en-GB"/>
        </w:rPr>
        <w:t>in</w:t>
      </w:r>
      <w:r w:rsidRPr="009644C2">
        <w:rPr>
          <w:lang w:val="en-GB"/>
        </w:rPr>
        <w:t xml:space="preserve"> VQR</w:t>
      </w:r>
      <w:r>
        <w:rPr>
          <w:lang w:val="en-GB"/>
        </w:rPr>
        <w:t xml:space="preserve"> (Evaluation of the Quality of Research)</w:t>
      </w:r>
      <w:r w:rsidRPr="009644C2">
        <w:rPr>
          <w:lang w:val="en-GB"/>
        </w:rPr>
        <w:t xml:space="preserve"> and from national scientific societies - shall rank journals in which Italian researchers have published their works in three classes based on status:</w:t>
      </w:r>
    </w:p>
    <w:p w:rsidR="00677D62" w:rsidRPr="009644C2" w:rsidRDefault="00677D62" w:rsidP="00974FF0">
      <w:pPr>
        <w:tabs>
          <w:tab w:val="left" w:pos="567"/>
        </w:tabs>
        <w:ind w:left="284"/>
        <w:rPr>
          <w:lang w:val="en-GB"/>
        </w:rPr>
      </w:pPr>
      <w:r w:rsidRPr="009644C2">
        <w:rPr>
          <w:i/>
          <w:lang w:val="en-GB"/>
        </w:rPr>
        <w:t>a</w:t>
      </w:r>
      <w:r w:rsidRPr="009644C2">
        <w:rPr>
          <w:lang w:val="en-GB"/>
        </w:rPr>
        <w:t>) Class A journals are journals with an ISSN, internationally recognized for their excellence in terms of rigorous revi</w:t>
      </w:r>
      <w:r>
        <w:rPr>
          <w:lang w:val="en-GB"/>
        </w:rPr>
        <w:t>ew</w:t>
      </w:r>
      <w:r w:rsidRPr="009644C2">
        <w:rPr>
          <w:lang w:val="en-GB"/>
        </w:rPr>
        <w:t xml:space="preserve"> procedures, dissemination, status and impact on the community of researchers for their specific field, as further confirmed by the inclusion of said journals in leading national and international databases;</w:t>
      </w:r>
    </w:p>
    <w:p w:rsidR="00677D62" w:rsidRPr="009644C2" w:rsidRDefault="00677D62" w:rsidP="00974FF0">
      <w:pPr>
        <w:tabs>
          <w:tab w:val="left" w:pos="567"/>
        </w:tabs>
        <w:ind w:left="284"/>
        <w:rPr>
          <w:lang w:val="en-GB"/>
        </w:rPr>
      </w:pPr>
      <w:r w:rsidRPr="009644C2">
        <w:rPr>
          <w:i/>
          <w:lang w:val="en-GB"/>
        </w:rPr>
        <w:t>b</w:t>
      </w:r>
      <w:r w:rsidRPr="009644C2">
        <w:rPr>
          <w:lang w:val="en-GB"/>
        </w:rPr>
        <w:t xml:space="preserve">) Class B journals are journals with an ISSN number which have a good reputation within the scientific community for their specific field and are disseminated nationally or beyond;  </w:t>
      </w:r>
    </w:p>
    <w:p w:rsidR="00677D62" w:rsidRPr="009644C2" w:rsidRDefault="00677D62" w:rsidP="00974FF0">
      <w:pPr>
        <w:tabs>
          <w:tab w:val="left" w:pos="567"/>
        </w:tabs>
        <w:ind w:left="284"/>
        <w:rPr>
          <w:lang w:val="en-GB"/>
        </w:rPr>
      </w:pPr>
      <w:r w:rsidRPr="009644C2">
        <w:rPr>
          <w:i/>
          <w:lang w:val="en-GB"/>
        </w:rPr>
        <w:t>c</w:t>
      </w:r>
      <w:r w:rsidRPr="009644C2">
        <w:rPr>
          <w:lang w:val="en-GB"/>
        </w:rPr>
        <w:t>) all other scientific journals are included in Class C.</w:t>
      </w:r>
    </w:p>
    <w:p w:rsidR="00677D62" w:rsidRPr="009644C2" w:rsidRDefault="00677D62" w:rsidP="00677D62">
      <w:pPr>
        <w:rPr>
          <w:lang w:val="en-GB"/>
        </w:rPr>
      </w:pPr>
      <w:r w:rsidRPr="009644C2">
        <w:rPr>
          <w:lang w:val="en-GB"/>
        </w:rPr>
        <w:t>3. The following are non-bibliometric indicators which shall be used in the selection procedures to award the national scientific qualification to first-level and second-level professors:</w:t>
      </w:r>
    </w:p>
    <w:p w:rsidR="00677D62" w:rsidRPr="009644C2" w:rsidRDefault="00677D62" w:rsidP="00974FF0">
      <w:pPr>
        <w:tabs>
          <w:tab w:val="left" w:pos="567"/>
        </w:tabs>
        <w:ind w:left="284"/>
        <w:rPr>
          <w:lang w:val="en-GB"/>
        </w:rPr>
      </w:pPr>
      <w:r w:rsidRPr="009644C2">
        <w:rPr>
          <w:i/>
          <w:lang w:val="en-GB"/>
        </w:rPr>
        <w:t>a</w:t>
      </w:r>
      <w:r w:rsidRPr="009644C2">
        <w:rPr>
          <w:lang w:val="en-GB"/>
        </w:rPr>
        <w:t xml:space="preserve">) number of books, </w:t>
      </w:r>
      <w:r>
        <w:rPr>
          <w:lang w:val="en-GB"/>
        </w:rPr>
        <w:t xml:space="preserve">number of </w:t>
      </w:r>
      <w:r w:rsidRPr="009644C2">
        <w:rPr>
          <w:lang w:val="en-GB"/>
        </w:rPr>
        <w:t>articles</w:t>
      </w:r>
      <w:r>
        <w:rPr>
          <w:lang w:val="en-GB"/>
        </w:rPr>
        <w:t xml:space="preserve"> in journals</w:t>
      </w:r>
      <w:r w:rsidRPr="009644C2">
        <w:rPr>
          <w:lang w:val="en-GB"/>
        </w:rPr>
        <w:t xml:space="preserve"> and </w:t>
      </w:r>
      <w:r>
        <w:rPr>
          <w:lang w:val="en-GB"/>
        </w:rPr>
        <w:t xml:space="preserve">book </w:t>
      </w:r>
      <w:r w:rsidRPr="009644C2">
        <w:rPr>
          <w:lang w:val="en-GB"/>
        </w:rPr>
        <w:t xml:space="preserve">chapters </w:t>
      </w:r>
      <w:r>
        <w:rPr>
          <w:lang w:val="en-GB"/>
        </w:rPr>
        <w:t>carrying</w:t>
      </w:r>
      <w:r w:rsidRPr="009644C2">
        <w:rPr>
          <w:lang w:val="en-GB"/>
        </w:rPr>
        <w:t xml:space="preserve"> an ISBN number published in the 10 consecutive years prior to the date of publication of the decree mentioned in artic</w:t>
      </w:r>
      <w:r>
        <w:rPr>
          <w:lang w:val="en-GB"/>
        </w:rPr>
        <w:t>le 3, par. 1 of the</w:t>
      </w:r>
      <w:r w:rsidRPr="009644C2">
        <w:rPr>
          <w:lang w:val="en-GB"/>
        </w:rPr>
        <w:t xml:space="preserve"> Regulation. For these indicators </w:t>
      </w:r>
      <w:r w:rsidRPr="00727FE5">
        <w:rPr>
          <w:lang w:val="en-GB"/>
        </w:rPr>
        <w:t>normalization per academic</w:t>
      </w:r>
      <w:r w:rsidRPr="009644C2">
        <w:rPr>
          <w:lang w:val="en-GB"/>
        </w:rPr>
        <w:t xml:space="preserve"> age applies only if said age is under ten years;</w:t>
      </w:r>
    </w:p>
    <w:p w:rsidR="00677D62" w:rsidRPr="009644C2" w:rsidRDefault="00677D62" w:rsidP="00974FF0">
      <w:pPr>
        <w:tabs>
          <w:tab w:val="left" w:pos="567"/>
        </w:tabs>
        <w:ind w:left="284"/>
        <w:rPr>
          <w:lang w:val="en-GB"/>
        </w:rPr>
      </w:pPr>
      <w:r w:rsidRPr="009644C2">
        <w:rPr>
          <w:i/>
          <w:lang w:val="en-GB"/>
        </w:rPr>
        <w:t>b</w:t>
      </w:r>
      <w:r w:rsidRPr="009644C2">
        <w:rPr>
          <w:lang w:val="en-GB"/>
        </w:rPr>
        <w:t>) number of articles in Class A journal</w:t>
      </w:r>
      <w:r>
        <w:rPr>
          <w:lang w:val="en-GB"/>
        </w:rPr>
        <w:t>s</w:t>
      </w:r>
      <w:r w:rsidRPr="009644C2">
        <w:rPr>
          <w:lang w:val="en-GB"/>
        </w:rPr>
        <w:t xml:space="preserve"> as per point 2, published in the 10 consecutive years prior to the date of publication of the decree mentioned in article 3, par. 1 of th</w:t>
      </w:r>
      <w:r>
        <w:rPr>
          <w:lang w:val="en-GB"/>
        </w:rPr>
        <w:t>e</w:t>
      </w:r>
      <w:r w:rsidRPr="009644C2">
        <w:rPr>
          <w:lang w:val="en-GB"/>
        </w:rPr>
        <w:t xml:space="preserve"> Regulation, </w:t>
      </w:r>
      <w:r w:rsidRPr="002717A8">
        <w:rPr>
          <w:lang w:val="en-GB"/>
        </w:rPr>
        <w:t>normalised per academic</w:t>
      </w:r>
      <w:r w:rsidRPr="009644C2">
        <w:rPr>
          <w:lang w:val="en-GB"/>
        </w:rPr>
        <w:t xml:space="preserve"> age.</w:t>
      </w:r>
    </w:p>
    <w:p w:rsidR="00677D62" w:rsidRPr="009644C2" w:rsidRDefault="00677D62" w:rsidP="00677D62">
      <w:pPr>
        <w:rPr>
          <w:lang w:val="en-GB"/>
        </w:rPr>
      </w:pPr>
      <w:r w:rsidRPr="009644C2">
        <w:rPr>
          <w:lang w:val="en-GB"/>
        </w:rPr>
        <w:t>4. Indicators described above in point 3 are used as follows:</w:t>
      </w:r>
    </w:p>
    <w:p w:rsidR="00677D62" w:rsidRPr="002717A8" w:rsidRDefault="00677D62" w:rsidP="00974FF0">
      <w:pPr>
        <w:tabs>
          <w:tab w:val="left" w:pos="567"/>
        </w:tabs>
        <w:ind w:left="284"/>
        <w:rPr>
          <w:lang w:val="en-GB"/>
        </w:rPr>
      </w:pPr>
      <w:r w:rsidRPr="009644C2">
        <w:rPr>
          <w:i/>
          <w:lang w:val="en-GB"/>
        </w:rPr>
        <w:t>a</w:t>
      </w:r>
      <w:r w:rsidRPr="009644C2">
        <w:rPr>
          <w:lang w:val="en-GB"/>
        </w:rPr>
        <w:t xml:space="preserve">) </w:t>
      </w:r>
      <w:r w:rsidRPr="002717A8">
        <w:rPr>
          <w:lang w:val="en-GB"/>
        </w:rPr>
        <w:t xml:space="preserve">for each indicator the median of the distribution is calculated separately for first-level and second-level professors and for each individual competition sector, or, in the case of multimodal distributions, for each disciplinary-scientific sector or homogeneous subgroup thereof; </w:t>
      </w:r>
    </w:p>
    <w:p w:rsidR="00677D62" w:rsidRPr="009644C2" w:rsidRDefault="00677D62" w:rsidP="00974FF0">
      <w:pPr>
        <w:tabs>
          <w:tab w:val="left" w:pos="567"/>
        </w:tabs>
        <w:ind w:left="284"/>
        <w:rPr>
          <w:lang w:val="en-GB"/>
        </w:rPr>
      </w:pPr>
      <w:r w:rsidRPr="002717A8">
        <w:rPr>
          <w:i/>
          <w:lang w:val="en-GB"/>
        </w:rPr>
        <w:lastRenderedPageBreak/>
        <w:t>b</w:t>
      </w:r>
      <w:r w:rsidRPr="002717A8">
        <w:rPr>
          <w:lang w:val="en-GB"/>
        </w:rPr>
        <w:t>) candidates receive a positive</w:t>
      </w:r>
      <w:r w:rsidRPr="009644C2">
        <w:rPr>
          <w:lang w:val="en-GB"/>
        </w:rPr>
        <w:t xml:space="preserve"> judgment on the relevance and impact of their overall scientific production when the indicators exceed the median for at least 1 of the indicators described in letters </w:t>
      </w:r>
      <w:r w:rsidRPr="009644C2">
        <w:rPr>
          <w:i/>
          <w:lang w:val="en-GB"/>
        </w:rPr>
        <w:t>a</w:t>
      </w:r>
      <w:r w:rsidRPr="009644C2">
        <w:rPr>
          <w:lang w:val="en-GB"/>
        </w:rPr>
        <w:t xml:space="preserve">) and </w:t>
      </w:r>
      <w:r w:rsidRPr="009644C2">
        <w:rPr>
          <w:i/>
          <w:lang w:val="en-GB"/>
        </w:rPr>
        <w:t>b</w:t>
      </w:r>
      <w:r w:rsidRPr="009644C2">
        <w:rPr>
          <w:lang w:val="en-GB"/>
        </w:rPr>
        <w:t xml:space="preserve">), point 3. </w:t>
      </w:r>
    </w:p>
    <w:p w:rsidR="00677D62" w:rsidRPr="009644C2" w:rsidRDefault="00677D62" w:rsidP="00677D62">
      <w:pPr>
        <w:rPr>
          <w:lang w:val="en-GB"/>
        </w:rPr>
      </w:pPr>
      <w:r w:rsidRPr="009644C2">
        <w:rPr>
          <w:lang w:val="en-GB"/>
        </w:rPr>
        <w:t xml:space="preserve">5. The ranking of journals and calculation of the </w:t>
      </w:r>
      <w:r w:rsidRPr="002717A8">
        <w:rPr>
          <w:lang w:val="en-GB"/>
        </w:rPr>
        <w:t>distributions of indicators and related medians are carried out by the ANVUR and shall be published on the websites of ANVUR and of the Ministry.</w:t>
      </w:r>
      <w:r w:rsidRPr="009644C2">
        <w:rPr>
          <w:lang w:val="en-GB"/>
        </w:rPr>
        <w:t xml:space="preserve"> </w:t>
      </w:r>
    </w:p>
    <w:p w:rsidR="00677D62" w:rsidRPr="009644C2" w:rsidRDefault="00677D62" w:rsidP="00677D62">
      <w:pPr>
        <w:rPr>
          <w:lang w:val="en-GB"/>
        </w:rPr>
      </w:pPr>
      <w:r w:rsidRPr="009644C2">
        <w:rPr>
          <w:lang w:val="en-GB"/>
        </w:rPr>
        <w:t>6. Non bibliometric indicators of scientific activity to evaluate applications from potential committee member are:</w:t>
      </w:r>
    </w:p>
    <w:p w:rsidR="00677D62" w:rsidRPr="00032992" w:rsidRDefault="00677D62" w:rsidP="00974FF0">
      <w:pPr>
        <w:tabs>
          <w:tab w:val="left" w:pos="567"/>
        </w:tabs>
        <w:ind w:left="284"/>
        <w:rPr>
          <w:lang w:val="en-GB"/>
        </w:rPr>
      </w:pPr>
      <w:r w:rsidRPr="002717A8">
        <w:rPr>
          <w:i/>
          <w:lang w:val="en-US"/>
        </w:rPr>
        <w:t>a</w:t>
      </w:r>
      <w:r w:rsidRPr="002717A8">
        <w:rPr>
          <w:lang w:val="en-US"/>
        </w:rPr>
        <w:t xml:space="preserve">) </w:t>
      </w:r>
      <w:r w:rsidRPr="009644C2">
        <w:rPr>
          <w:lang w:val="en-GB"/>
        </w:rPr>
        <w:t xml:space="preserve">number of books, </w:t>
      </w:r>
      <w:r>
        <w:rPr>
          <w:lang w:val="en-GB"/>
        </w:rPr>
        <w:t xml:space="preserve">number of </w:t>
      </w:r>
      <w:r w:rsidRPr="009644C2">
        <w:rPr>
          <w:lang w:val="en-GB"/>
        </w:rPr>
        <w:t>articles</w:t>
      </w:r>
      <w:r>
        <w:rPr>
          <w:lang w:val="en-GB"/>
        </w:rPr>
        <w:t xml:space="preserve"> in journals</w:t>
      </w:r>
      <w:r w:rsidRPr="009644C2">
        <w:rPr>
          <w:lang w:val="en-GB"/>
        </w:rPr>
        <w:t xml:space="preserve"> and </w:t>
      </w:r>
      <w:r>
        <w:rPr>
          <w:lang w:val="en-GB"/>
        </w:rPr>
        <w:t xml:space="preserve">book </w:t>
      </w:r>
      <w:r w:rsidRPr="009644C2">
        <w:rPr>
          <w:lang w:val="en-GB"/>
        </w:rPr>
        <w:t>chapter</w:t>
      </w:r>
      <w:r>
        <w:rPr>
          <w:lang w:val="en-GB"/>
        </w:rPr>
        <w:t>s</w:t>
      </w:r>
      <w:r w:rsidRPr="009644C2">
        <w:rPr>
          <w:lang w:val="en-GB"/>
        </w:rPr>
        <w:t xml:space="preserve"> </w:t>
      </w:r>
      <w:r>
        <w:rPr>
          <w:lang w:val="en-GB"/>
        </w:rPr>
        <w:t>carrying</w:t>
      </w:r>
      <w:r w:rsidRPr="009644C2">
        <w:rPr>
          <w:lang w:val="en-GB"/>
        </w:rPr>
        <w:t xml:space="preserve"> an ISBN number published in the 10 consecutive years prior to the date of publication of the decree mentioned in article </w:t>
      </w:r>
      <w:r>
        <w:rPr>
          <w:lang w:val="en-GB"/>
        </w:rPr>
        <w:t>6</w:t>
      </w:r>
      <w:r w:rsidRPr="009644C2">
        <w:rPr>
          <w:lang w:val="en-GB"/>
        </w:rPr>
        <w:t>, par. 1 of th</w:t>
      </w:r>
      <w:r>
        <w:rPr>
          <w:lang w:val="en-GB"/>
        </w:rPr>
        <w:t>e</w:t>
      </w:r>
      <w:r w:rsidRPr="009644C2">
        <w:rPr>
          <w:lang w:val="en-GB"/>
        </w:rPr>
        <w:t xml:space="preserve"> Regulation</w:t>
      </w:r>
      <w:r>
        <w:rPr>
          <w:lang w:val="en-GB"/>
        </w:rPr>
        <w:t>;</w:t>
      </w:r>
    </w:p>
    <w:p w:rsidR="00677D62" w:rsidRPr="002717A8" w:rsidRDefault="00677D62" w:rsidP="00974FF0">
      <w:pPr>
        <w:tabs>
          <w:tab w:val="left" w:pos="567"/>
        </w:tabs>
        <w:ind w:left="284"/>
        <w:rPr>
          <w:lang w:val="en-US"/>
        </w:rPr>
      </w:pPr>
      <w:r w:rsidRPr="002717A8">
        <w:rPr>
          <w:i/>
          <w:lang w:val="en-US"/>
        </w:rPr>
        <w:t>b</w:t>
      </w:r>
      <w:r w:rsidRPr="002717A8">
        <w:rPr>
          <w:lang w:val="en-US"/>
        </w:rPr>
        <w:t xml:space="preserve">) </w:t>
      </w:r>
      <w:r w:rsidRPr="009644C2">
        <w:rPr>
          <w:lang w:val="en-GB"/>
        </w:rPr>
        <w:t>number of articles in Class A journal</w:t>
      </w:r>
      <w:r>
        <w:rPr>
          <w:lang w:val="en-GB"/>
        </w:rPr>
        <w:t>s</w:t>
      </w:r>
      <w:r w:rsidRPr="009644C2">
        <w:rPr>
          <w:lang w:val="en-GB"/>
        </w:rPr>
        <w:t xml:space="preserve"> as per point 2, published in the 10 consecutive years prior to the date of publication of t</w:t>
      </w:r>
      <w:r>
        <w:rPr>
          <w:lang w:val="en-GB"/>
        </w:rPr>
        <w:t>he decree mentioned in article 6</w:t>
      </w:r>
      <w:r w:rsidRPr="009644C2">
        <w:rPr>
          <w:lang w:val="en-GB"/>
        </w:rPr>
        <w:t>, par. 1 of th</w:t>
      </w:r>
      <w:r>
        <w:rPr>
          <w:lang w:val="en-GB"/>
        </w:rPr>
        <w:t>e</w:t>
      </w:r>
      <w:r w:rsidRPr="009644C2">
        <w:rPr>
          <w:lang w:val="en-GB"/>
        </w:rPr>
        <w:t xml:space="preserve"> Regulation</w:t>
      </w:r>
      <w:r w:rsidRPr="002717A8">
        <w:rPr>
          <w:lang w:val="en-US"/>
        </w:rPr>
        <w:t>.</w:t>
      </w:r>
    </w:p>
    <w:p w:rsidR="00677D62" w:rsidRPr="009644C2" w:rsidRDefault="00677D62" w:rsidP="00677D62">
      <w:pPr>
        <w:rPr>
          <w:lang w:val="en-GB"/>
        </w:rPr>
      </w:pPr>
      <w:r w:rsidRPr="009644C2">
        <w:rPr>
          <w:lang w:val="en-GB"/>
        </w:rPr>
        <w:t>7. Indicators described above in point 6 are used as follows:</w:t>
      </w:r>
    </w:p>
    <w:p w:rsidR="00677D62" w:rsidRPr="002717A8" w:rsidRDefault="00677D62" w:rsidP="00974FF0">
      <w:pPr>
        <w:tabs>
          <w:tab w:val="left" w:pos="567"/>
        </w:tabs>
        <w:ind w:left="284"/>
        <w:rPr>
          <w:lang w:val="en-GB"/>
        </w:rPr>
      </w:pPr>
      <w:r w:rsidRPr="002717A8">
        <w:rPr>
          <w:i/>
          <w:lang w:val="en-GB"/>
        </w:rPr>
        <w:t>a</w:t>
      </w:r>
      <w:r w:rsidRPr="002717A8">
        <w:rPr>
          <w:lang w:val="en-GB"/>
        </w:rPr>
        <w:t xml:space="preserve">) for each indicator the median of the distribution for </w:t>
      </w:r>
      <w:r>
        <w:rPr>
          <w:lang w:val="en-GB"/>
        </w:rPr>
        <w:t xml:space="preserve">full professors (professori ordinari) </w:t>
      </w:r>
      <w:r w:rsidRPr="002717A8">
        <w:rPr>
          <w:lang w:val="en-GB"/>
        </w:rPr>
        <w:t xml:space="preserve">is calculated for each individual competition sector, or, in the case of multimodal distributions, for each disciplinary-scientific sector or homogeneous subgroup thereof; </w:t>
      </w:r>
    </w:p>
    <w:p w:rsidR="00677D62" w:rsidRPr="00573CBA" w:rsidRDefault="00677D62" w:rsidP="00974FF0">
      <w:pPr>
        <w:tabs>
          <w:tab w:val="left" w:pos="567"/>
        </w:tabs>
        <w:ind w:left="284"/>
        <w:rPr>
          <w:lang w:val="en-US"/>
        </w:rPr>
      </w:pPr>
      <w:r w:rsidRPr="00573CBA">
        <w:rPr>
          <w:i/>
          <w:lang w:val="en-US"/>
        </w:rPr>
        <w:t>b</w:t>
      </w:r>
      <w:r w:rsidRPr="00573CBA">
        <w:rPr>
          <w:lang w:val="en-US"/>
        </w:rPr>
        <w:t xml:space="preserve">) potential committee members receive a positive judgment on the relevance and impact of their overall scientific production when the indicators exceed the median for at least 1 of the indicators described in letters </w:t>
      </w:r>
      <w:r w:rsidRPr="00573CBA">
        <w:rPr>
          <w:i/>
          <w:lang w:val="en-US"/>
        </w:rPr>
        <w:t>a</w:t>
      </w:r>
      <w:r w:rsidRPr="00573CBA">
        <w:rPr>
          <w:lang w:val="en-US"/>
        </w:rPr>
        <w:t xml:space="preserve">) and </w:t>
      </w:r>
      <w:r w:rsidRPr="00573CBA">
        <w:rPr>
          <w:i/>
          <w:lang w:val="en-US"/>
        </w:rPr>
        <w:t>b</w:t>
      </w:r>
      <w:r w:rsidRPr="00573CBA">
        <w:rPr>
          <w:lang w:val="en-US"/>
        </w:rPr>
        <w:t xml:space="preserve">), point </w:t>
      </w:r>
      <w:r>
        <w:rPr>
          <w:lang w:val="en-US"/>
        </w:rPr>
        <w:t>6.</w:t>
      </w:r>
      <w:r w:rsidRPr="00573CBA">
        <w:rPr>
          <w:lang w:val="en-US"/>
        </w:rPr>
        <w:t xml:space="preserve"> </w:t>
      </w:r>
    </w:p>
    <w:p w:rsidR="00677D62" w:rsidRPr="00573CBA" w:rsidRDefault="00677D62" w:rsidP="00677D62">
      <w:pPr>
        <w:rPr>
          <w:lang w:val="en-US"/>
        </w:rPr>
      </w:pPr>
      <w:r w:rsidRPr="00573CBA">
        <w:rPr>
          <w:lang w:val="en-US"/>
        </w:rPr>
        <w:t xml:space="preserve">8. </w:t>
      </w:r>
      <w:r w:rsidRPr="009644C2">
        <w:rPr>
          <w:lang w:val="en-GB"/>
        </w:rPr>
        <w:t xml:space="preserve">The ranking of journals and calculation of the </w:t>
      </w:r>
      <w:r w:rsidRPr="002717A8">
        <w:rPr>
          <w:lang w:val="en-GB"/>
        </w:rPr>
        <w:t>distributions of indicators and related medians are carried out by the ANVUR and shall be published on the websites of ANVUR and of the Ministry</w:t>
      </w:r>
      <w:r w:rsidRPr="00573CBA">
        <w:rPr>
          <w:lang w:val="en-US"/>
        </w:rPr>
        <w:t xml:space="preserve">. </w:t>
      </w:r>
    </w:p>
    <w:p w:rsidR="00677D62" w:rsidRPr="00974FF0" w:rsidRDefault="00677D62" w:rsidP="00974FF0">
      <w:pPr>
        <w:jc w:val="center"/>
        <w:rPr>
          <w:b/>
          <w:lang w:val="en-GB"/>
        </w:rPr>
      </w:pPr>
      <w:r w:rsidRPr="00573CBA">
        <w:rPr>
          <w:lang w:val="en-US"/>
        </w:rPr>
        <w:br w:type="page"/>
      </w:r>
      <w:r w:rsidRPr="00974FF0">
        <w:rPr>
          <w:b/>
          <w:lang w:val="en-GB"/>
        </w:rPr>
        <w:lastRenderedPageBreak/>
        <w:t>Annexe C</w:t>
      </w:r>
    </w:p>
    <w:p w:rsidR="00677D62" w:rsidRPr="009644C2" w:rsidRDefault="00677D62" w:rsidP="00677D62">
      <w:pPr>
        <w:rPr>
          <w:lang w:val="en-GB"/>
        </w:rPr>
      </w:pPr>
    </w:p>
    <w:p w:rsidR="00677D62" w:rsidRPr="009644C2" w:rsidRDefault="00677D62" w:rsidP="00677D62">
      <w:pPr>
        <w:rPr>
          <w:lang w:val="en-GB"/>
        </w:rPr>
      </w:pPr>
      <w:r w:rsidRPr="009644C2">
        <w:rPr>
          <w:lang w:val="en-GB"/>
        </w:rPr>
        <w:t xml:space="preserve">Maximum number of publications </w:t>
      </w:r>
      <w:r>
        <w:rPr>
          <w:lang w:val="en-GB"/>
        </w:rPr>
        <w:t>each candidate may submit</w:t>
      </w:r>
      <w:r w:rsidRPr="009644C2">
        <w:rPr>
          <w:lang w:val="en-GB"/>
        </w:rPr>
        <w:t xml:space="preserve"> in the selection procedure awarding the national scientific </w:t>
      </w:r>
      <w:r>
        <w:rPr>
          <w:lang w:val="en-GB"/>
        </w:rPr>
        <w:t>q</w:t>
      </w:r>
      <w:r w:rsidRPr="009644C2">
        <w:rPr>
          <w:lang w:val="en-GB"/>
        </w:rPr>
        <w:t>ualification for first level professors, as per article 7.</w:t>
      </w:r>
    </w:p>
    <w:p w:rsidR="00677D62" w:rsidRPr="009644C2" w:rsidRDefault="00677D62" w:rsidP="00677D62">
      <w:pPr>
        <w:rPr>
          <w:lang w:val="en-GB"/>
        </w:rPr>
      </w:pPr>
      <w:r w:rsidRPr="009644C2">
        <w:rPr>
          <w:lang w:val="en-GB"/>
        </w:rPr>
        <w:t xml:space="preserve"> </w:t>
      </w:r>
    </w:p>
    <w:p w:rsidR="00677D62" w:rsidRPr="009644C2" w:rsidRDefault="00677D62" w:rsidP="00677D62">
      <w:pPr>
        <w:rPr>
          <w:lang w:val="en-GB"/>
        </w:rPr>
      </w:pPr>
      <w:r w:rsidRPr="009644C2">
        <w:rPr>
          <w:lang w:val="en-GB"/>
        </w:rPr>
        <w:t>1. Mathematics: 20</w:t>
      </w:r>
    </w:p>
    <w:p w:rsidR="00677D62" w:rsidRPr="009644C2" w:rsidRDefault="00677D62" w:rsidP="00677D62">
      <w:pPr>
        <w:rPr>
          <w:lang w:val="en-GB"/>
        </w:rPr>
      </w:pPr>
      <w:r w:rsidRPr="009644C2">
        <w:rPr>
          <w:lang w:val="en-GB"/>
        </w:rPr>
        <w:t>2. Phisics: 20</w:t>
      </w:r>
    </w:p>
    <w:p w:rsidR="00677D62" w:rsidRPr="009644C2" w:rsidRDefault="00677D62" w:rsidP="00677D62">
      <w:pPr>
        <w:rPr>
          <w:lang w:val="en-GB"/>
        </w:rPr>
      </w:pPr>
      <w:r w:rsidRPr="009644C2">
        <w:rPr>
          <w:lang w:val="en-GB"/>
        </w:rPr>
        <w:t>3. Chemestry: 20</w:t>
      </w:r>
    </w:p>
    <w:p w:rsidR="00677D62" w:rsidRPr="009644C2" w:rsidRDefault="00677D62" w:rsidP="00677D62">
      <w:pPr>
        <w:rPr>
          <w:lang w:val="en-GB"/>
        </w:rPr>
      </w:pPr>
      <w:r w:rsidRPr="009644C2">
        <w:rPr>
          <w:lang w:val="en-GB"/>
        </w:rPr>
        <w:t>4. Earth sciences: 20</w:t>
      </w:r>
    </w:p>
    <w:p w:rsidR="00677D62" w:rsidRPr="009644C2" w:rsidRDefault="00677D62" w:rsidP="00677D62">
      <w:pPr>
        <w:rPr>
          <w:lang w:val="en-GB"/>
        </w:rPr>
      </w:pPr>
      <w:r w:rsidRPr="009644C2">
        <w:rPr>
          <w:lang w:val="en-GB"/>
        </w:rPr>
        <w:t>5. Biological sciences: 20</w:t>
      </w:r>
    </w:p>
    <w:p w:rsidR="00677D62" w:rsidRPr="009644C2" w:rsidRDefault="00677D62" w:rsidP="00677D62">
      <w:pPr>
        <w:rPr>
          <w:lang w:val="en-GB"/>
        </w:rPr>
      </w:pPr>
      <w:r w:rsidRPr="009644C2">
        <w:rPr>
          <w:lang w:val="en-GB"/>
        </w:rPr>
        <w:t>6. Medical sciences: 20</w:t>
      </w:r>
    </w:p>
    <w:p w:rsidR="00677D62" w:rsidRPr="009644C2" w:rsidRDefault="00677D62" w:rsidP="00677D62">
      <w:pPr>
        <w:rPr>
          <w:lang w:val="en-GB"/>
        </w:rPr>
      </w:pPr>
      <w:r w:rsidRPr="009644C2">
        <w:rPr>
          <w:lang w:val="en-GB"/>
        </w:rPr>
        <w:t xml:space="preserve">7. </w:t>
      </w:r>
      <w:r>
        <w:rPr>
          <w:lang w:val="en-GB"/>
        </w:rPr>
        <w:t>Agricultural and</w:t>
      </w:r>
      <w:r w:rsidRPr="009644C2">
        <w:rPr>
          <w:lang w:val="en-GB"/>
        </w:rPr>
        <w:t xml:space="preserve"> veterinary sciences: 20</w:t>
      </w:r>
    </w:p>
    <w:p w:rsidR="00677D62" w:rsidRPr="009644C2" w:rsidRDefault="00677D62" w:rsidP="00677D62">
      <w:pPr>
        <w:rPr>
          <w:lang w:val="en-GB"/>
        </w:rPr>
      </w:pPr>
      <w:r w:rsidRPr="009644C2">
        <w:rPr>
          <w:lang w:val="en-GB"/>
        </w:rPr>
        <w:t>8. Civil engineering and architecture: 16</w:t>
      </w:r>
    </w:p>
    <w:p w:rsidR="00677D62" w:rsidRPr="009644C2" w:rsidRDefault="00677D62" w:rsidP="00677D62">
      <w:pPr>
        <w:rPr>
          <w:lang w:val="en-GB"/>
        </w:rPr>
      </w:pPr>
      <w:r w:rsidRPr="009644C2">
        <w:rPr>
          <w:lang w:val="en-GB"/>
        </w:rPr>
        <w:t xml:space="preserve">9. </w:t>
      </w:r>
      <w:r>
        <w:rPr>
          <w:lang w:val="en-GB"/>
        </w:rPr>
        <w:t>Industrial and information</w:t>
      </w:r>
      <w:r w:rsidRPr="009644C2">
        <w:rPr>
          <w:lang w:val="en-GB"/>
        </w:rPr>
        <w:t xml:space="preserve"> engineering: 20</w:t>
      </w:r>
    </w:p>
    <w:p w:rsidR="00677D62" w:rsidRDefault="00677D62" w:rsidP="00677D62">
      <w:pPr>
        <w:rPr>
          <w:lang w:val="en-GB"/>
        </w:rPr>
      </w:pPr>
      <w:r w:rsidRPr="009644C2">
        <w:rPr>
          <w:lang w:val="en-GB"/>
        </w:rPr>
        <w:t>10.</w:t>
      </w:r>
      <w:r>
        <w:rPr>
          <w:lang w:val="en-GB"/>
        </w:rPr>
        <w:t xml:space="preserve"> Sciences of antiquity</w:t>
      </w:r>
      <w:r w:rsidRPr="00737C9D">
        <w:rPr>
          <w:lang w:val="en-GB"/>
        </w:rPr>
        <w:t>, philology, literary studies, art history</w:t>
      </w:r>
      <w:r w:rsidRPr="009644C2">
        <w:rPr>
          <w:lang w:val="en-GB"/>
        </w:rPr>
        <w:t>: 18</w:t>
      </w:r>
    </w:p>
    <w:p w:rsidR="00677D62" w:rsidRPr="009644C2" w:rsidRDefault="00677D62" w:rsidP="00677D62">
      <w:pPr>
        <w:rPr>
          <w:lang w:val="en-GB"/>
        </w:rPr>
      </w:pPr>
      <w:r w:rsidRPr="00422317">
        <w:rPr>
          <w:lang w:val="en-GB"/>
        </w:rPr>
        <w:t>11. History, philosophy, pedagogy and psychology</w:t>
      </w:r>
      <w:r w:rsidRPr="009644C2">
        <w:rPr>
          <w:lang w:val="en-GB"/>
        </w:rPr>
        <w:t>: 18</w:t>
      </w:r>
    </w:p>
    <w:p w:rsidR="00677D62" w:rsidRPr="009644C2" w:rsidRDefault="00677D62" w:rsidP="00677D62">
      <w:pPr>
        <w:rPr>
          <w:lang w:val="en-GB"/>
        </w:rPr>
      </w:pPr>
      <w:r w:rsidRPr="009644C2">
        <w:rPr>
          <w:lang w:val="en-GB"/>
        </w:rPr>
        <w:t>12. Juridical sciences: 18</w:t>
      </w:r>
    </w:p>
    <w:p w:rsidR="00677D62" w:rsidRPr="009644C2" w:rsidRDefault="00677D62" w:rsidP="00677D62">
      <w:pPr>
        <w:rPr>
          <w:lang w:val="en-GB"/>
        </w:rPr>
      </w:pPr>
      <w:r w:rsidRPr="009644C2">
        <w:rPr>
          <w:lang w:val="en-GB"/>
        </w:rPr>
        <w:t>13. Economic</w:t>
      </w:r>
      <w:r>
        <w:rPr>
          <w:lang w:val="en-GB"/>
        </w:rPr>
        <w:t>s</w:t>
      </w:r>
      <w:r w:rsidRPr="009644C2">
        <w:rPr>
          <w:lang w:val="en-GB"/>
        </w:rPr>
        <w:t xml:space="preserve"> and st</w:t>
      </w:r>
      <w:r>
        <w:rPr>
          <w:lang w:val="en-GB"/>
        </w:rPr>
        <w:t>at</w:t>
      </w:r>
      <w:r w:rsidRPr="009644C2">
        <w:rPr>
          <w:lang w:val="en-GB"/>
        </w:rPr>
        <w:t>istic</w:t>
      </w:r>
      <w:r>
        <w:rPr>
          <w:lang w:val="en-GB"/>
        </w:rPr>
        <w:t>s</w:t>
      </w:r>
      <w:r w:rsidRPr="009644C2">
        <w:rPr>
          <w:lang w:val="en-GB"/>
        </w:rPr>
        <w:t>: 18</w:t>
      </w:r>
    </w:p>
    <w:p w:rsidR="00677D62" w:rsidRPr="009644C2" w:rsidRDefault="00677D62" w:rsidP="00677D62">
      <w:pPr>
        <w:rPr>
          <w:lang w:val="en-GB"/>
        </w:rPr>
      </w:pPr>
      <w:r w:rsidRPr="009644C2">
        <w:rPr>
          <w:lang w:val="en-GB"/>
        </w:rPr>
        <w:t>14. Political and social sciences: 18</w:t>
      </w:r>
    </w:p>
    <w:p w:rsidR="00677D62" w:rsidRPr="009644C2" w:rsidRDefault="00677D62" w:rsidP="00677D62">
      <w:pPr>
        <w:rPr>
          <w:lang w:val="en-GB"/>
        </w:rPr>
      </w:pPr>
    </w:p>
    <w:p w:rsidR="00677D62" w:rsidRPr="00974FF0" w:rsidRDefault="00677D62" w:rsidP="00974FF0">
      <w:pPr>
        <w:spacing w:after="0"/>
        <w:jc w:val="center"/>
        <w:rPr>
          <w:b/>
          <w:lang w:val="en-GB"/>
        </w:rPr>
      </w:pPr>
      <w:r w:rsidRPr="009644C2">
        <w:rPr>
          <w:lang w:val="en-GB"/>
        </w:rPr>
        <w:br w:type="page"/>
      </w:r>
      <w:r w:rsidRPr="00974FF0">
        <w:rPr>
          <w:b/>
          <w:lang w:val="en-GB"/>
        </w:rPr>
        <w:lastRenderedPageBreak/>
        <w:t>Annexe D</w:t>
      </w:r>
    </w:p>
    <w:p w:rsidR="00677D62" w:rsidRPr="00974FF0" w:rsidRDefault="00677D62" w:rsidP="00974FF0">
      <w:pPr>
        <w:spacing w:after="0"/>
        <w:jc w:val="center"/>
        <w:rPr>
          <w:b/>
          <w:lang w:val="en-US"/>
        </w:rPr>
      </w:pPr>
      <w:r w:rsidRPr="00974FF0">
        <w:rPr>
          <w:b/>
          <w:lang w:val="en-US"/>
        </w:rPr>
        <w:t>Ranking of publications by status</w:t>
      </w:r>
    </w:p>
    <w:p w:rsidR="00677D62" w:rsidRPr="00CA33BC" w:rsidRDefault="00677D62" w:rsidP="00677D62">
      <w:pPr>
        <w:rPr>
          <w:lang w:val="en-US"/>
        </w:rPr>
      </w:pPr>
    </w:p>
    <w:p w:rsidR="00677D62" w:rsidRPr="009644C2" w:rsidRDefault="00677D62" w:rsidP="00677D62">
      <w:pPr>
        <w:rPr>
          <w:lang w:val="en-GB"/>
        </w:rPr>
      </w:pPr>
      <w:r w:rsidRPr="009644C2">
        <w:rPr>
          <w:lang w:val="en-GB"/>
        </w:rPr>
        <w:t xml:space="preserve">1. </w:t>
      </w:r>
      <w:r>
        <w:rPr>
          <w:lang w:val="en-GB"/>
        </w:rPr>
        <w:t>Publications ranked excellent are publications internationally recognised for their excellence in terms of uniqueness, methodological rigour and interpretative relevance; or journals which have significantly innovated the relevant field of research on a national level</w:t>
      </w:r>
      <w:r w:rsidRPr="009644C2">
        <w:rPr>
          <w:lang w:val="en-GB"/>
        </w:rPr>
        <w:t>.</w:t>
      </w:r>
    </w:p>
    <w:p w:rsidR="00677D62" w:rsidRPr="009644C2" w:rsidRDefault="00677D62" w:rsidP="00677D62">
      <w:pPr>
        <w:rPr>
          <w:lang w:val="en-GB"/>
        </w:rPr>
      </w:pPr>
      <w:r w:rsidRPr="009644C2">
        <w:rPr>
          <w:lang w:val="en-GB"/>
        </w:rPr>
        <w:t xml:space="preserve">2. </w:t>
      </w:r>
      <w:r>
        <w:rPr>
          <w:lang w:val="en-GB"/>
        </w:rPr>
        <w:t>Publications ranked good are publications of international and national relevance recognised for the uniqueness of results and their methodological rigour</w:t>
      </w:r>
      <w:r w:rsidRPr="009644C2">
        <w:rPr>
          <w:lang w:val="en-GB"/>
        </w:rPr>
        <w:t>.</w:t>
      </w:r>
    </w:p>
    <w:p w:rsidR="00677D62" w:rsidRPr="009644C2" w:rsidRDefault="00677D62" w:rsidP="00677D62">
      <w:pPr>
        <w:rPr>
          <w:lang w:val="en-GB"/>
        </w:rPr>
      </w:pPr>
      <w:r w:rsidRPr="009644C2">
        <w:rPr>
          <w:lang w:val="en-GB"/>
        </w:rPr>
        <w:t>3.</w:t>
      </w:r>
      <w:r>
        <w:rPr>
          <w:lang w:val="en-GB"/>
        </w:rPr>
        <w:t xml:space="preserve"> Publications ranked acceptable are publications distributed internationally or nationally which have in some way accrued knowledge in their specific field of research</w:t>
      </w:r>
      <w:r w:rsidRPr="009644C2">
        <w:rPr>
          <w:lang w:val="en-GB"/>
        </w:rPr>
        <w:t>.</w:t>
      </w:r>
    </w:p>
    <w:p w:rsidR="00677D62" w:rsidRPr="009644C2" w:rsidRDefault="00677D62" w:rsidP="00677D62">
      <w:pPr>
        <w:rPr>
          <w:lang w:val="en-GB"/>
        </w:rPr>
      </w:pPr>
      <w:r w:rsidRPr="009644C2">
        <w:rPr>
          <w:lang w:val="en-GB"/>
        </w:rPr>
        <w:t xml:space="preserve">4. </w:t>
      </w:r>
      <w:r>
        <w:rPr>
          <w:lang w:val="en-GB"/>
        </w:rPr>
        <w:t>Publications ranked limited are publications distributed nationally or locally, or internationally with limited relevance, which have provided a modest contribution to knowledge in their field of research</w:t>
      </w:r>
      <w:r w:rsidRPr="009644C2">
        <w:rPr>
          <w:lang w:val="en-GB"/>
        </w:rPr>
        <w:t>.</w:t>
      </w:r>
    </w:p>
    <w:p w:rsidR="00677D62" w:rsidRPr="001364F7" w:rsidRDefault="00677D62" w:rsidP="00677D62">
      <w:pPr>
        <w:rPr>
          <w:lang w:val="en-US"/>
        </w:rPr>
      </w:pPr>
      <w:r w:rsidRPr="00DE020E">
        <w:rPr>
          <w:lang w:val="en-US"/>
        </w:rPr>
        <w:br w:type="page"/>
      </w:r>
    </w:p>
    <w:p w:rsidR="00677D62" w:rsidRPr="00974FF0" w:rsidRDefault="00974FF0" w:rsidP="00974FF0">
      <w:pPr>
        <w:jc w:val="center"/>
        <w:rPr>
          <w:b/>
          <w:lang w:val="en-US"/>
        </w:rPr>
      </w:pPr>
      <w:r w:rsidRPr="00974FF0">
        <w:rPr>
          <w:b/>
          <w:lang w:val="en-US"/>
        </w:rPr>
        <w:lastRenderedPageBreak/>
        <w:t>Annexe E</w:t>
      </w:r>
    </w:p>
    <w:p w:rsidR="00677D62" w:rsidRPr="001364F7" w:rsidRDefault="00677D62" w:rsidP="00677D62">
      <w:pPr>
        <w:rPr>
          <w:lang w:val="en-US"/>
        </w:rPr>
      </w:pPr>
      <w:r w:rsidRPr="009644C2">
        <w:rPr>
          <w:lang w:val="en-GB"/>
        </w:rPr>
        <w:t xml:space="preserve">Maximum number of publications </w:t>
      </w:r>
      <w:r>
        <w:rPr>
          <w:lang w:val="en-GB"/>
        </w:rPr>
        <w:t>each candidate may submit</w:t>
      </w:r>
      <w:r w:rsidRPr="009644C2">
        <w:rPr>
          <w:lang w:val="en-GB"/>
        </w:rPr>
        <w:t xml:space="preserve"> in the selection procedure awarding the national scientific </w:t>
      </w:r>
      <w:r>
        <w:rPr>
          <w:lang w:val="en-GB"/>
        </w:rPr>
        <w:t>q</w:t>
      </w:r>
      <w:r w:rsidRPr="009644C2">
        <w:rPr>
          <w:lang w:val="en-GB"/>
        </w:rPr>
        <w:t xml:space="preserve">ualification for </w:t>
      </w:r>
      <w:r>
        <w:rPr>
          <w:lang w:val="en-GB"/>
        </w:rPr>
        <w:t>second</w:t>
      </w:r>
      <w:r w:rsidRPr="009644C2">
        <w:rPr>
          <w:lang w:val="en-GB"/>
        </w:rPr>
        <w:t xml:space="preserve"> level professors, as per article 7.</w:t>
      </w:r>
    </w:p>
    <w:p w:rsidR="00677D62" w:rsidRPr="001364F7" w:rsidRDefault="00677D62" w:rsidP="00677D62">
      <w:pPr>
        <w:rPr>
          <w:lang w:val="en-US"/>
        </w:rPr>
      </w:pPr>
    </w:p>
    <w:p w:rsidR="00677D62" w:rsidRPr="009644C2" w:rsidRDefault="00677D62" w:rsidP="00677D62">
      <w:pPr>
        <w:rPr>
          <w:lang w:val="en-GB"/>
        </w:rPr>
      </w:pPr>
      <w:r w:rsidRPr="009644C2">
        <w:rPr>
          <w:lang w:val="en-GB"/>
        </w:rPr>
        <w:t xml:space="preserve">1. Mathematics: </w:t>
      </w:r>
      <w:r>
        <w:rPr>
          <w:lang w:val="en-GB"/>
        </w:rPr>
        <w:t>12</w:t>
      </w:r>
    </w:p>
    <w:p w:rsidR="00677D62" w:rsidRPr="009644C2" w:rsidRDefault="00677D62" w:rsidP="00677D62">
      <w:pPr>
        <w:rPr>
          <w:lang w:val="en-GB"/>
        </w:rPr>
      </w:pPr>
      <w:r w:rsidRPr="009644C2">
        <w:rPr>
          <w:lang w:val="en-GB"/>
        </w:rPr>
        <w:t xml:space="preserve">2. Phisics: </w:t>
      </w:r>
      <w:r>
        <w:rPr>
          <w:lang w:val="en-GB"/>
        </w:rPr>
        <w:t>12</w:t>
      </w:r>
    </w:p>
    <w:p w:rsidR="00677D62" w:rsidRPr="009644C2" w:rsidRDefault="00677D62" w:rsidP="00677D62">
      <w:pPr>
        <w:rPr>
          <w:lang w:val="en-GB"/>
        </w:rPr>
      </w:pPr>
      <w:r w:rsidRPr="009644C2">
        <w:rPr>
          <w:lang w:val="en-GB"/>
        </w:rPr>
        <w:t xml:space="preserve">3. Chemestry: </w:t>
      </w:r>
      <w:r>
        <w:rPr>
          <w:lang w:val="en-GB"/>
        </w:rPr>
        <w:t>12</w:t>
      </w:r>
    </w:p>
    <w:p w:rsidR="00677D62" w:rsidRPr="009644C2" w:rsidRDefault="00677D62" w:rsidP="00677D62">
      <w:pPr>
        <w:rPr>
          <w:lang w:val="en-GB"/>
        </w:rPr>
      </w:pPr>
      <w:r w:rsidRPr="009644C2">
        <w:rPr>
          <w:lang w:val="en-GB"/>
        </w:rPr>
        <w:t xml:space="preserve">4. Earth sciences: </w:t>
      </w:r>
      <w:r>
        <w:rPr>
          <w:lang w:val="en-GB"/>
        </w:rPr>
        <w:t>12</w:t>
      </w:r>
    </w:p>
    <w:p w:rsidR="00677D62" w:rsidRPr="009644C2" w:rsidRDefault="00677D62" w:rsidP="00677D62">
      <w:pPr>
        <w:rPr>
          <w:lang w:val="en-GB"/>
        </w:rPr>
      </w:pPr>
      <w:r w:rsidRPr="009644C2">
        <w:rPr>
          <w:lang w:val="en-GB"/>
        </w:rPr>
        <w:t xml:space="preserve">5. Biological sciences: </w:t>
      </w:r>
      <w:r>
        <w:rPr>
          <w:lang w:val="en-GB"/>
        </w:rPr>
        <w:t>1</w:t>
      </w:r>
      <w:r w:rsidRPr="009644C2">
        <w:rPr>
          <w:lang w:val="en-GB"/>
        </w:rPr>
        <w:t>2</w:t>
      </w:r>
    </w:p>
    <w:p w:rsidR="00677D62" w:rsidRPr="009644C2" w:rsidRDefault="00677D62" w:rsidP="00677D62">
      <w:pPr>
        <w:rPr>
          <w:lang w:val="en-GB"/>
        </w:rPr>
      </w:pPr>
      <w:r w:rsidRPr="009644C2">
        <w:rPr>
          <w:lang w:val="en-GB"/>
        </w:rPr>
        <w:t>6. Medical sciences</w:t>
      </w:r>
      <w:r>
        <w:rPr>
          <w:lang w:val="en-GB"/>
        </w:rPr>
        <w:t>: 14</w:t>
      </w:r>
    </w:p>
    <w:p w:rsidR="00677D62" w:rsidRPr="009644C2" w:rsidRDefault="00677D62" w:rsidP="00677D62">
      <w:pPr>
        <w:rPr>
          <w:lang w:val="en-GB"/>
        </w:rPr>
      </w:pPr>
      <w:r w:rsidRPr="009644C2">
        <w:rPr>
          <w:lang w:val="en-GB"/>
        </w:rPr>
        <w:t xml:space="preserve">7. </w:t>
      </w:r>
      <w:r>
        <w:rPr>
          <w:lang w:val="en-GB"/>
        </w:rPr>
        <w:t>Agricultural and</w:t>
      </w:r>
      <w:r w:rsidRPr="009644C2">
        <w:rPr>
          <w:lang w:val="en-GB"/>
        </w:rPr>
        <w:t xml:space="preserve"> veterinary sciences: </w:t>
      </w:r>
      <w:r>
        <w:rPr>
          <w:lang w:val="en-GB"/>
        </w:rPr>
        <w:t>14</w:t>
      </w:r>
    </w:p>
    <w:p w:rsidR="00677D62" w:rsidRPr="009644C2" w:rsidRDefault="00677D62" w:rsidP="00677D62">
      <w:pPr>
        <w:rPr>
          <w:lang w:val="en-GB"/>
        </w:rPr>
      </w:pPr>
      <w:r w:rsidRPr="009644C2">
        <w:rPr>
          <w:lang w:val="en-GB"/>
        </w:rPr>
        <w:t>8. Civil engineering and architecture</w:t>
      </w:r>
      <w:r>
        <w:rPr>
          <w:lang w:val="en-GB"/>
        </w:rPr>
        <w:t>: 12</w:t>
      </w:r>
    </w:p>
    <w:p w:rsidR="00677D62" w:rsidRPr="009644C2" w:rsidRDefault="00677D62" w:rsidP="00677D62">
      <w:pPr>
        <w:rPr>
          <w:lang w:val="en-GB"/>
        </w:rPr>
      </w:pPr>
      <w:r w:rsidRPr="009644C2">
        <w:rPr>
          <w:lang w:val="en-GB"/>
        </w:rPr>
        <w:t xml:space="preserve">9. </w:t>
      </w:r>
      <w:r>
        <w:rPr>
          <w:lang w:val="en-GB"/>
        </w:rPr>
        <w:t>Industrial and information</w:t>
      </w:r>
      <w:r w:rsidRPr="009644C2">
        <w:rPr>
          <w:lang w:val="en-GB"/>
        </w:rPr>
        <w:t xml:space="preserve"> engineering: </w:t>
      </w:r>
      <w:r>
        <w:rPr>
          <w:lang w:val="en-GB"/>
        </w:rPr>
        <w:t>14</w:t>
      </w:r>
    </w:p>
    <w:p w:rsidR="00677D62" w:rsidRDefault="00677D62" w:rsidP="00677D62">
      <w:pPr>
        <w:rPr>
          <w:lang w:val="en-GB"/>
        </w:rPr>
      </w:pPr>
      <w:r w:rsidRPr="009644C2">
        <w:rPr>
          <w:lang w:val="en-GB"/>
        </w:rPr>
        <w:t>10.</w:t>
      </w:r>
      <w:r>
        <w:rPr>
          <w:lang w:val="en-GB"/>
        </w:rPr>
        <w:t xml:space="preserve"> Sciences of antiquity</w:t>
      </w:r>
      <w:r w:rsidRPr="00737C9D">
        <w:rPr>
          <w:lang w:val="en-GB"/>
        </w:rPr>
        <w:t>, philology, literary studies, art history</w:t>
      </w:r>
      <w:r>
        <w:rPr>
          <w:lang w:val="en-GB"/>
        </w:rPr>
        <w:t>: 12</w:t>
      </w:r>
    </w:p>
    <w:p w:rsidR="00677D62" w:rsidRPr="009644C2" w:rsidRDefault="00677D62" w:rsidP="00677D62">
      <w:pPr>
        <w:rPr>
          <w:lang w:val="en-GB"/>
        </w:rPr>
      </w:pPr>
      <w:r w:rsidRPr="00422317">
        <w:rPr>
          <w:lang w:val="en-GB"/>
        </w:rPr>
        <w:t>11. History, philosophy, pedagogy and psychology</w:t>
      </w:r>
      <w:r>
        <w:rPr>
          <w:lang w:val="en-GB"/>
        </w:rPr>
        <w:t>: 12</w:t>
      </w:r>
    </w:p>
    <w:p w:rsidR="00677D62" w:rsidRPr="009644C2" w:rsidRDefault="00677D62" w:rsidP="00677D62">
      <w:pPr>
        <w:rPr>
          <w:lang w:val="en-GB"/>
        </w:rPr>
      </w:pPr>
      <w:r w:rsidRPr="009644C2">
        <w:rPr>
          <w:lang w:val="en-GB"/>
        </w:rPr>
        <w:t>12. Juridical sciences</w:t>
      </w:r>
      <w:r>
        <w:rPr>
          <w:lang w:val="en-GB"/>
        </w:rPr>
        <w:t>: 12</w:t>
      </w:r>
    </w:p>
    <w:p w:rsidR="00677D62" w:rsidRPr="009644C2" w:rsidRDefault="00677D62" w:rsidP="00677D62">
      <w:pPr>
        <w:rPr>
          <w:lang w:val="en-GB"/>
        </w:rPr>
      </w:pPr>
      <w:r w:rsidRPr="009644C2">
        <w:rPr>
          <w:lang w:val="en-GB"/>
        </w:rPr>
        <w:t>13. Economic</w:t>
      </w:r>
      <w:r>
        <w:rPr>
          <w:lang w:val="en-GB"/>
        </w:rPr>
        <w:t>s</w:t>
      </w:r>
      <w:r w:rsidRPr="009644C2">
        <w:rPr>
          <w:lang w:val="en-GB"/>
        </w:rPr>
        <w:t xml:space="preserve"> and st</w:t>
      </w:r>
      <w:r>
        <w:rPr>
          <w:lang w:val="en-GB"/>
        </w:rPr>
        <w:t>at</w:t>
      </w:r>
      <w:r w:rsidRPr="009644C2">
        <w:rPr>
          <w:lang w:val="en-GB"/>
        </w:rPr>
        <w:t>istic</w:t>
      </w:r>
      <w:r>
        <w:rPr>
          <w:lang w:val="en-GB"/>
        </w:rPr>
        <w:t>s: 12</w:t>
      </w:r>
    </w:p>
    <w:p w:rsidR="00677D62" w:rsidRPr="009644C2" w:rsidRDefault="00677D62" w:rsidP="00677D62">
      <w:pPr>
        <w:rPr>
          <w:lang w:val="en-GB"/>
        </w:rPr>
      </w:pPr>
      <w:r w:rsidRPr="009644C2">
        <w:rPr>
          <w:lang w:val="en-GB"/>
        </w:rPr>
        <w:t>14. Political and social sciences: 1</w:t>
      </w:r>
      <w:r>
        <w:rPr>
          <w:lang w:val="en-GB"/>
        </w:rPr>
        <w:t>2</w:t>
      </w:r>
    </w:p>
    <w:p w:rsidR="00792F8F" w:rsidRDefault="00792F8F"/>
    <w:sectPr w:rsidR="00792F8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D9" w:rsidRDefault="00FC1AD9" w:rsidP="00203E45">
      <w:pPr>
        <w:spacing w:before="0" w:after="0" w:line="240" w:lineRule="auto"/>
      </w:pPr>
      <w:r>
        <w:separator/>
      </w:r>
    </w:p>
  </w:endnote>
  <w:endnote w:type="continuationSeparator" w:id="0">
    <w:p w:rsidR="00FC1AD9" w:rsidRDefault="00FC1AD9" w:rsidP="00203E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D9" w:rsidRDefault="00FC1AD9" w:rsidP="00203E45">
      <w:pPr>
        <w:spacing w:before="0" w:after="0" w:line="240" w:lineRule="auto"/>
      </w:pPr>
      <w:r>
        <w:separator/>
      </w:r>
    </w:p>
  </w:footnote>
  <w:footnote w:type="continuationSeparator" w:id="0">
    <w:p w:rsidR="00FC1AD9" w:rsidRDefault="00FC1AD9" w:rsidP="00203E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45" w:rsidRPr="00203E45" w:rsidRDefault="00203E45" w:rsidP="00203E45">
    <w:pPr>
      <w:pStyle w:val="Intestazione"/>
      <w:jc w:val="right"/>
      <w:rPr>
        <w:rFonts w:asciiTheme="minorHAnsi" w:hAnsiTheme="minorHAnsi"/>
        <w:color w:val="808080" w:themeColor="background1" w:themeShade="80"/>
      </w:rPr>
    </w:pPr>
    <w:r w:rsidRPr="00203E45">
      <w:rPr>
        <w:rFonts w:asciiTheme="minorHAnsi" w:hAnsiTheme="minorHAnsi"/>
        <w:color w:val="808080" w:themeColor="background1" w:themeShade="80"/>
      </w:rPr>
      <w:t>Courtesy translation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983"/>
    <w:multiLevelType w:val="hybridMultilevel"/>
    <w:tmpl w:val="68FC10BE"/>
    <w:lvl w:ilvl="0" w:tplc="D012B730">
      <w:start w:val="1"/>
      <w:numFmt w:val="decimal"/>
      <w:lvlText w:val="%1."/>
      <w:lvlJc w:val="left"/>
      <w:pPr>
        <w:tabs>
          <w:tab w:val="num" w:pos="720"/>
        </w:tabs>
        <w:ind w:left="720" w:hanging="360"/>
      </w:pPr>
    </w:lvl>
    <w:lvl w:ilvl="1" w:tplc="1F66F5F4" w:tentative="1">
      <w:start w:val="1"/>
      <w:numFmt w:val="decimal"/>
      <w:lvlText w:val="%2."/>
      <w:lvlJc w:val="left"/>
      <w:pPr>
        <w:tabs>
          <w:tab w:val="num" w:pos="1440"/>
        </w:tabs>
        <w:ind w:left="1440" w:hanging="360"/>
      </w:pPr>
    </w:lvl>
    <w:lvl w:ilvl="2" w:tplc="2CF04EAE" w:tentative="1">
      <w:start w:val="1"/>
      <w:numFmt w:val="decimal"/>
      <w:lvlText w:val="%3."/>
      <w:lvlJc w:val="left"/>
      <w:pPr>
        <w:tabs>
          <w:tab w:val="num" w:pos="2160"/>
        </w:tabs>
        <w:ind w:left="2160" w:hanging="360"/>
      </w:pPr>
    </w:lvl>
    <w:lvl w:ilvl="3" w:tplc="F22875C0" w:tentative="1">
      <w:start w:val="1"/>
      <w:numFmt w:val="decimal"/>
      <w:lvlText w:val="%4."/>
      <w:lvlJc w:val="left"/>
      <w:pPr>
        <w:tabs>
          <w:tab w:val="num" w:pos="2880"/>
        </w:tabs>
        <w:ind w:left="2880" w:hanging="360"/>
      </w:pPr>
    </w:lvl>
    <w:lvl w:ilvl="4" w:tplc="BC0A6AAC" w:tentative="1">
      <w:start w:val="1"/>
      <w:numFmt w:val="decimal"/>
      <w:lvlText w:val="%5."/>
      <w:lvlJc w:val="left"/>
      <w:pPr>
        <w:tabs>
          <w:tab w:val="num" w:pos="3600"/>
        </w:tabs>
        <w:ind w:left="3600" w:hanging="360"/>
      </w:pPr>
    </w:lvl>
    <w:lvl w:ilvl="5" w:tplc="B09CC3A2" w:tentative="1">
      <w:start w:val="1"/>
      <w:numFmt w:val="decimal"/>
      <w:lvlText w:val="%6."/>
      <w:lvlJc w:val="left"/>
      <w:pPr>
        <w:tabs>
          <w:tab w:val="num" w:pos="4320"/>
        </w:tabs>
        <w:ind w:left="4320" w:hanging="360"/>
      </w:pPr>
    </w:lvl>
    <w:lvl w:ilvl="6" w:tplc="D608B1B6" w:tentative="1">
      <w:start w:val="1"/>
      <w:numFmt w:val="decimal"/>
      <w:lvlText w:val="%7."/>
      <w:lvlJc w:val="left"/>
      <w:pPr>
        <w:tabs>
          <w:tab w:val="num" w:pos="5040"/>
        </w:tabs>
        <w:ind w:left="5040" w:hanging="360"/>
      </w:pPr>
    </w:lvl>
    <w:lvl w:ilvl="7" w:tplc="3634AF82" w:tentative="1">
      <w:start w:val="1"/>
      <w:numFmt w:val="decimal"/>
      <w:lvlText w:val="%8."/>
      <w:lvlJc w:val="left"/>
      <w:pPr>
        <w:tabs>
          <w:tab w:val="num" w:pos="5760"/>
        </w:tabs>
        <w:ind w:left="5760" w:hanging="360"/>
      </w:pPr>
    </w:lvl>
    <w:lvl w:ilvl="8" w:tplc="993881D6" w:tentative="1">
      <w:start w:val="1"/>
      <w:numFmt w:val="decimal"/>
      <w:lvlText w:val="%9."/>
      <w:lvlJc w:val="left"/>
      <w:pPr>
        <w:tabs>
          <w:tab w:val="num" w:pos="6480"/>
        </w:tabs>
        <w:ind w:left="6480" w:hanging="360"/>
      </w:pPr>
    </w:lvl>
  </w:abstractNum>
  <w:abstractNum w:abstractNumId="1">
    <w:nsid w:val="1B135D4A"/>
    <w:multiLevelType w:val="hybridMultilevel"/>
    <w:tmpl w:val="627CC5BA"/>
    <w:lvl w:ilvl="0" w:tplc="0A965B1E">
      <w:start w:val="1"/>
      <w:numFmt w:val="bullet"/>
      <w:lvlText w:val=""/>
      <w:lvlJc w:val="left"/>
      <w:pPr>
        <w:tabs>
          <w:tab w:val="num" w:pos="720"/>
        </w:tabs>
        <w:ind w:left="720" w:hanging="360"/>
      </w:pPr>
      <w:rPr>
        <w:rFonts w:ascii="Wingdings" w:hAnsi="Wingdings" w:hint="default"/>
      </w:rPr>
    </w:lvl>
    <w:lvl w:ilvl="1" w:tplc="00C269F6" w:tentative="1">
      <w:start w:val="1"/>
      <w:numFmt w:val="bullet"/>
      <w:lvlText w:val=""/>
      <w:lvlJc w:val="left"/>
      <w:pPr>
        <w:tabs>
          <w:tab w:val="num" w:pos="1440"/>
        </w:tabs>
        <w:ind w:left="1440" w:hanging="360"/>
      </w:pPr>
      <w:rPr>
        <w:rFonts w:ascii="Wingdings" w:hAnsi="Wingdings" w:hint="default"/>
      </w:rPr>
    </w:lvl>
    <w:lvl w:ilvl="2" w:tplc="6BF65464">
      <w:start w:val="1"/>
      <w:numFmt w:val="bullet"/>
      <w:lvlText w:val=""/>
      <w:lvlJc w:val="left"/>
      <w:pPr>
        <w:tabs>
          <w:tab w:val="num" w:pos="2160"/>
        </w:tabs>
        <w:ind w:left="2160" w:hanging="360"/>
      </w:pPr>
      <w:rPr>
        <w:rFonts w:ascii="Wingdings" w:hAnsi="Wingdings" w:hint="default"/>
      </w:rPr>
    </w:lvl>
    <w:lvl w:ilvl="3" w:tplc="07721CB6" w:tentative="1">
      <w:start w:val="1"/>
      <w:numFmt w:val="bullet"/>
      <w:lvlText w:val=""/>
      <w:lvlJc w:val="left"/>
      <w:pPr>
        <w:tabs>
          <w:tab w:val="num" w:pos="2880"/>
        </w:tabs>
        <w:ind w:left="2880" w:hanging="360"/>
      </w:pPr>
      <w:rPr>
        <w:rFonts w:ascii="Wingdings" w:hAnsi="Wingdings" w:hint="default"/>
      </w:rPr>
    </w:lvl>
    <w:lvl w:ilvl="4" w:tplc="E8720E44" w:tentative="1">
      <w:start w:val="1"/>
      <w:numFmt w:val="bullet"/>
      <w:lvlText w:val=""/>
      <w:lvlJc w:val="left"/>
      <w:pPr>
        <w:tabs>
          <w:tab w:val="num" w:pos="3600"/>
        </w:tabs>
        <w:ind w:left="3600" w:hanging="360"/>
      </w:pPr>
      <w:rPr>
        <w:rFonts w:ascii="Wingdings" w:hAnsi="Wingdings" w:hint="default"/>
      </w:rPr>
    </w:lvl>
    <w:lvl w:ilvl="5" w:tplc="A874F03C" w:tentative="1">
      <w:start w:val="1"/>
      <w:numFmt w:val="bullet"/>
      <w:lvlText w:val=""/>
      <w:lvlJc w:val="left"/>
      <w:pPr>
        <w:tabs>
          <w:tab w:val="num" w:pos="4320"/>
        </w:tabs>
        <w:ind w:left="4320" w:hanging="360"/>
      </w:pPr>
      <w:rPr>
        <w:rFonts w:ascii="Wingdings" w:hAnsi="Wingdings" w:hint="default"/>
      </w:rPr>
    </w:lvl>
    <w:lvl w:ilvl="6" w:tplc="D1680A12" w:tentative="1">
      <w:start w:val="1"/>
      <w:numFmt w:val="bullet"/>
      <w:lvlText w:val=""/>
      <w:lvlJc w:val="left"/>
      <w:pPr>
        <w:tabs>
          <w:tab w:val="num" w:pos="5040"/>
        </w:tabs>
        <w:ind w:left="5040" w:hanging="360"/>
      </w:pPr>
      <w:rPr>
        <w:rFonts w:ascii="Wingdings" w:hAnsi="Wingdings" w:hint="default"/>
      </w:rPr>
    </w:lvl>
    <w:lvl w:ilvl="7" w:tplc="D826C59E" w:tentative="1">
      <w:start w:val="1"/>
      <w:numFmt w:val="bullet"/>
      <w:lvlText w:val=""/>
      <w:lvlJc w:val="left"/>
      <w:pPr>
        <w:tabs>
          <w:tab w:val="num" w:pos="5760"/>
        </w:tabs>
        <w:ind w:left="5760" w:hanging="360"/>
      </w:pPr>
      <w:rPr>
        <w:rFonts w:ascii="Wingdings" w:hAnsi="Wingdings" w:hint="default"/>
      </w:rPr>
    </w:lvl>
    <w:lvl w:ilvl="8" w:tplc="DC148518" w:tentative="1">
      <w:start w:val="1"/>
      <w:numFmt w:val="bullet"/>
      <w:lvlText w:val=""/>
      <w:lvlJc w:val="left"/>
      <w:pPr>
        <w:tabs>
          <w:tab w:val="num" w:pos="6480"/>
        </w:tabs>
        <w:ind w:left="6480" w:hanging="360"/>
      </w:pPr>
      <w:rPr>
        <w:rFonts w:ascii="Wingdings" w:hAnsi="Wingdings" w:hint="default"/>
      </w:rPr>
    </w:lvl>
  </w:abstractNum>
  <w:abstractNum w:abstractNumId="2">
    <w:nsid w:val="1F024D14"/>
    <w:multiLevelType w:val="hybridMultilevel"/>
    <w:tmpl w:val="A96ADC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7901FC"/>
    <w:multiLevelType w:val="hybridMultilevel"/>
    <w:tmpl w:val="B972CF70"/>
    <w:lvl w:ilvl="0" w:tplc="5B90F6A8">
      <w:start w:val="1"/>
      <w:numFmt w:val="lowerLetter"/>
      <w:lvlText w:val="%1)"/>
      <w:lvlJc w:val="left"/>
      <w:pPr>
        <w:tabs>
          <w:tab w:val="num" w:pos="1440"/>
        </w:tabs>
        <w:ind w:left="14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E941977"/>
    <w:multiLevelType w:val="hybridMultilevel"/>
    <w:tmpl w:val="506224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EA76BC4"/>
    <w:multiLevelType w:val="hybridMultilevel"/>
    <w:tmpl w:val="2C0E7C92"/>
    <w:lvl w:ilvl="0" w:tplc="8A126CE8">
      <w:start w:val="1"/>
      <w:numFmt w:val="bullet"/>
      <w:lvlText w:val=""/>
      <w:lvlJc w:val="left"/>
      <w:pPr>
        <w:tabs>
          <w:tab w:val="num" w:pos="720"/>
        </w:tabs>
        <w:ind w:left="720" w:hanging="360"/>
      </w:pPr>
      <w:rPr>
        <w:rFonts w:ascii="Wingdings" w:hAnsi="Wingdings" w:hint="default"/>
      </w:rPr>
    </w:lvl>
    <w:lvl w:ilvl="1" w:tplc="86167CDE" w:tentative="1">
      <w:start w:val="1"/>
      <w:numFmt w:val="bullet"/>
      <w:lvlText w:val=""/>
      <w:lvlJc w:val="left"/>
      <w:pPr>
        <w:tabs>
          <w:tab w:val="num" w:pos="1440"/>
        </w:tabs>
        <w:ind w:left="1440" w:hanging="360"/>
      </w:pPr>
      <w:rPr>
        <w:rFonts w:ascii="Wingdings" w:hAnsi="Wingdings" w:hint="default"/>
      </w:rPr>
    </w:lvl>
    <w:lvl w:ilvl="2" w:tplc="B91C19DC">
      <w:start w:val="1"/>
      <w:numFmt w:val="bullet"/>
      <w:lvlText w:val=""/>
      <w:lvlJc w:val="left"/>
      <w:pPr>
        <w:tabs>
          <w:tab w:val="num" w:pos="2160"/>
        </w:tabs>
        <w:ind w:left="2160" w:hanging="360"/>
      </w:pPr>
      <w:rPr>
        <w:rFonts w:ascii="Wingdings" w:hAnsi="Wingdings" w:hint="default"/>
      </w:rPr>
    </w:lvl>
    <w:lvl w:ilvl="3" w:tplc="500435BA" w:tentative="1">
      <w:start w:val="1"/>
      <w:numFmt w:val="bullet"/>
      <w:lvlText w:val=""/>
      <w:lvlJc w:val="left"/>
      <w:pPr>
        <w:tabs>
          <w:tab w:val="num" w:pos="2880"/>
        </w:tabs>
        <w:ind w:left="2880" w:hanging="360"/>
      </w:pPr>
      <w:rPr>
        <w:rFonts w:ascii="Wingdings" w:hAnsi="Wingdings" w:hint="default"/>
      </w:rPr>
    </w:lvl>
    <w:lvl w:ilvl="4" w:tplc="677C5CFC" w:tentative="1">
      <w:start w:val="1"/>
      <w:numFmt w:val="bullet"/>
      <w:lvlText w:val=""/>
      <w:lvlJc w:val="left"/>
      <w:pPr>
        <w:tabs>
          <w:tab w:val="num" w:pos="3600"/>
        </w:tabs>
        <w:ind w:left="3600" w:hanging="360"/>
      </w:pPr>
      <w:rPr>
        <w:rFonts w:ascii="Wingdings" w:hAnsi="Wingdings" w:hint="default"/>
      </w:rPr>
    </w:lvl>
    <w:lvl w:ilvl="5" w:tplc="B410807E" w:tentative="1">
      <w:start w:val="1"/>
      <w:numFmt w:val="bullet"/>
      <w:lvlText w:val=""/>
      <w:lvlJc w:val="left"/>
      <w:pPr>
        <w:tabs>
          <w:tab w:val="num" w:pos="4320"/>
        </w:tabs>
        <w:ind w:left="4320" w:hanging="360"/>
      </w:pPr>
      <w:rPr>
        <w:rFonts w:ascii="Wingdings" w:hAnsi="Wingdings" w:hint="default"/>
      </w:rPr>
    </w:lvl>
    <w:lvl w:ilvl="6" w:tplc="FA1811C6" w:tentative="1">
      <w:start w:val="1"/>
      <w:numFmt w:val="bullet"/>
      <w:lvlText w:val=""/>
      <w:lvlJc w:val="left"/>
      <w:pPr>
        <w:tabs>
          <w:tab w:val="num" w:pos="5040"/>
        </w:tabs>
        <w:ind w:left="5040" w:hanging="360"/>
      </w:pPr>
      <w:rPr>
        <w:rFonts w:ascii="Wingdings" w:hAnsi="Wingdings" w:hint="default"/>
      </w:rPr>
    </w:lvl>
    <w:lvl w:ilvl="7" w:tplc="5A804E3A" w:tentative="1">
      <w:start w:val="1"/>
      <w:numFmt w:val="bullet"/>
      <w:lvlText w:val=""/>
      <w:lvlJc w:val="left"/>
      <w:pPr>
        <w:tabs>
          <w:tab w:val="num" w:pos="5760"/>
        </w:tabs>
        <w:ind w:left="5760" w:hanging="360"/>
      </w:pPr>
      <w:rPr>
        <w:rFonts w:ascii="Wingdings" w:hAnsi="Wingdings" w:hint="default"/>
      </w:rPr>
    </w:lvl>
    <w:lvl w:ilvl="8" w:tplc="89A29C90" w:tentative="1">
      <w:start w:val="1"/>
      <w:numFmt w:val="bullet"/>
      <w:lvlText w:val=""/>
      <w:lvlJc w:val="left"/>
      <w:pPr>
        <w:tabs>
          <w:tab w:val="num" w:pos="6480"/>
        </w:tabs>
        <w:ind w:left="6480" w:hanging="360"/>
      </w:pPr>
      <w:rPr>
        <w:rFonts w:ascii="Wingdings" w:hAnsi="Wingdings" w:hint="default"/>
      </w:rPr>
    </w:lvl>
  </w:abstractNum>
  <w:abstractNum w:abstractNumId="6">
    <w:nsid w:val="60892FCC"/>
    <w:multiLevelType w:val="multilevel"/>
    <w:tmpl w:val="9F26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62"/>
    <w:rsid w:val="000D7F52"/>
    <w:rsid w:val="001E6BBE"/>
    <w:rsid w:val="00203E45"/>
    <w:rsid w:val="00264D8F"/>
    <w:rsid w:val="00396488"/>
    <w:rsid w:val="00477B3B"/>
    <w:rsid w:val="00617926"/>
    <w:rsid w:val="006506BF"/>
    <w:rsid w:val="00677D62"/>
    <w:rsid w:val="006C0D7A"/>
    <w:rsid w:val="006D0701"/>
    <w:rsid w:val="00727883"/>
    <w:rsid w:val="00777B10"/>
    <w:rsid w:val="00792F8F"/>
    <w:rsid w:val="00881FCA"/>
    <w:rsid w:val="00926685"/>
    <w:rsid w:val="00974FF0"/>
    <w:rsid w:val="009A186D"/>
    <w:rsid w:val="00A439DA"/>
    <w:rsid w:val="00A44C14"/>
    <w:rsid w:val="00A55D61"/>
    <w:rsid w:val="00AA211C"/>
    <w:rsid w:val="00AF7CE0"/>
    <w:rsid w:val="00B40B85"/>
    <w:rsid w:val="00B921EE"/>
    <w:rsid w:val="00CC2AE8"/>
    <w:rsid w:val="00EE79CB"/>
    <w:rsid w:val="00FC1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677D62"/>
    <w:pPr>
      <w:spacing w:before="120" w:after="240" w:line="280" w:lineRule="exact"/>
      <w:jc w:val="both"/>
    </w:pPr>
    <w:rPr>
      <w:rFonts w:ascii="Book Antiqua" w:eastAsia="Times New Roman" w:hAnsi="Book Antiqua" w:cs="Times New Roman"/>
      <w:noProof/>
      <w:sz w:val="24"/>
      <w:szCs w:val="24"/>
      <w:lang w:eastAsia="it-IT"/>
    </w:rPr>
  </w:style>
  <w:style w:type="paragraph" w:styleId="Titolo1">
    <w:name w:val="heading 1"/>
    <w:basedOn w:val="Normale"/>
    <w:next w:val="Normale"/>
    <w:link w:val="Titolo1Carattere"/>
    <w:qFormat/>
    <w:rsid w:val="00677D62"/>
    <w:pPr>
      <w:keepNext/>
      <w:spacing w:before="0" w:line="240" w:lineRule="auto"/>
      <w:jc w:val="center"/>
      <w:outlineLvl w:val="0"/>
    </w:pPr>
    <w:rPr>
      <w:rFonts w:ascii="Times New Roman" w:hAnsi="Times New Roman"/>
      <w:b/>
      <w:bCs/>
      <w:lang w:val="en-US"/>
    </w:rPr>
  </w:style>
  <w:style w:type="paragraph" w:styleId="Titolo2">
    <w:name w:val="heading 2"/>
    <w:basedOn w:val="Normale"/>
    <w:next w:val="Normale"/>
    <w:link w:val="Titolo2Carattere"/>
    <w:semiHidden/>
    <w:unhideWhenUsed/>
    <w:qFormat/>
    <w:rsid w:val="00677D62"/>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77D62"/>
    <w:rPr>
      <w:rFonts w:ascii="Times New Roman" w:eastAsia="Times New Roman" w:hAnsi="Times New Roman" w:cs="Times New Roman"/>
      <w:b/>
      <w:bCs/>
      <w:noProof/>
      <w:sz w:val="24"/>
      <w:szCs w:val="24"/>
      <w:lang w:val="en-US" w:eastAsia="it-IT"/>
    </w:rPr>
  </w:style>
  <w:style w:type="character" w:customStyle="1" w:styleId="Titolo2Carattere">
    <w:name w:val="Titolo 2 Carattere"/>
    <w:basedOn w:val="Carpredefinitoparagrafo"/>
    <w:link w:val="Titolo2"/>
    <w:semiHidden/>
    <w:rsid w:val="00677D62"/>
    <w:rPr>
      <w:rFonts w:ascii="Cambria" w:eastAsia="Times New Roman" w:hAnsi="Cambria" w:cs="Times New Roman"/>
      <w:b/>
      <w:bCs/>
      <w:i/>
      <w:iCs/>
      <w:noProof/>
      <w:sz w:val="28"/>
      <w:szCs w:val="28"/>
      <w:lang w:eastAsia="it-IT"/>
    </w:rPr>
  </w:style>
  <w:style w:type="paragraph" w:customStyle="1" w:styleId="tnpremesse">
    <w:name w:val="tnpremesse"/>
    <w:basedOn w:val="Normale"/>
    <w:rsid w:val="00677D62"/>
    <w:rPr>
      <w:rFonts w:ascii="Times New Roman" w:hAnsi="Times New Roman"/>
      <w:i/>
      <w:noProof w:val="0"/>
    </w:rPr>
  </w:style>
  <w:style w:type="paragraph" w:styleId="NormaleWeb">
    <w:name w:val="Normal (Web)"/>
    <w:basedOn w:val="Normale"/>
    <w:uiPriority w:val="99"/>
    <w:rsid w:val="00677D62"/>
    <w:pPr>
      <w:spacing w:before="100" w:beforeAutospacing="1" w:after="100" w:afterAutospacing="1"/>
      <w:jc w:val="left"/>
    </w:pPr>
    <w:rPr>
      <w:rFonts w:ascii="Times New Roman" w:hAnsi="Times New Roman"/>
      <w:i/>
      <w:noProof w:val="0"/>
    </w:rPr>
  </w:style>
  <w:style w:type="paragraph" w:customStyle="1" w:styleId="tabellaxRiferimento">
    <w:name w:val="tabella(x Riferimento)"/>
    <w:basedOn w:val="Normale"/>
    <w:rsid w:val="00677D62"/>
    <w:pPr>
      <w:widowControl w:val="0"/>
      <w:tabs>
        <w:tab w:val="left" w:pos="851"/>
        <w:tab w:val="left" w:pos="1134"/>
        <w:tab w:val="left" w:pos="1418"/>
        <w:tab w:val="left" w:pos="1985"/>
        <w:tab w:val="left" w:pos="5103"/>
        <w:tab w:val="left" w:pos="7371"/>
      </w:tabs>
      <w:spacing w:line="440" w:lineRule="exact"/>
    </w:pPr>
    <w:rPr>
      <w:rFonts w:ascii="Times New Roman" w:hAnsi="Times New Roman"/>
      <w:i/>
      <w:noProof w:val="0"/>
      <w:sz w:val="20"/>
      <w:szCs w:val="20"/>
    </w:rPr>
  </w:style>
  <w:style w:type="paragraph" w:styleId="Intestazione">
    <w:name w:val="header"/>
    <w:basedOn w:val="Normale"/>
    <w:link w:val="IntestazioneCarattere"/>
    <w:rsid w:val="00677D62"/>
    <w:pPr>
      <w:tabs>
        <w:tab w:val="center" w:pos="4819"/>
        <w:tab w:val="right" w:pos="9638"/>
      </w:tabs>
    </w:pPr>
  </w:style>
  <w:style w:type="character" w:customStyle="1" w:styleId="IntestazioneCarattere">
    <w:name w:val="Intestazione Carattere"/>
    <w:basedOn w:val="Carpredefinitoparagrafo"/>
    <w:link w:val="Intestazione"/>
    <w:rsid w:val="00677D62"/>
    <w:rPr>
      <w:rFonts w:ascii="Book Antiqua" w:eastAsia="Times New Roman" w:hAnsi="Book Antiqua" w:cs="Times New Roman"/>
      <w:noProof/>
      <w:sz w:val="24"/>
      <w:szCs w:val="24"/>
      <w:lang w:eastAsia="it-IT"/>
    </w:rPr>
  </w:style>
  <w:style w:type="paragraph" w:styleId="Pidipagina">
    <w:name w:val="footer"/>
    <w:basedOn w:val="Normale"/>
    <w:link w:val="PidipaginaCarattere"/>
    <w:rsid w:val="00677D62"/>
    <w:pPr>
      <w:tabs>
        <w:tab w:val="center" w:pos="4819"/>
        <w:tab w:val="right" w:pos="9638"/>
      </w:tabs>
    </w:pPr>
  </w:style>
  <w:style w:type="character" w:customStyle="1" w:styleId="PidipaginaCarattere">
    <w:name w:val="Piè di pagina Carattere"/>
    <w:basedOn w:val="Carpredefinitoparagrafo"/>
    <w:link w:val="Pidipagina"/>
    <w:rsid w:val="00677D62"/>
    <w:rPr>
      <w:rFonts w:ascii="Book Antiqua" w:eastAsia="Times New Roman" w:hAnsi="Book Antiqua" w:cs="Times New Roman"/>
      <w:noProof/>
      <w:sz w:val="24"/>
      <w:szCs w:val="24"/>
      <w:lang w:eastAsia="it-IT"/>
    </w:rPr>
  </w:style>
  <w:style w:type="character" w:styleId="Numeropagina">
    <w:name w:val="page number"/>
    <w:basedOn w:val="Carpredefinitoparagrafo"/>
    <w:rsid w:val="00677D62"/>
  </w:style>
  <w:style w:type="paragraph" w:customStyle="1" w:styleId="provvr0">
    <w:name w:val="provv_r0"/>
    <w:basedOn w:val="Normale"/>
    <w:rsid w:val="00677D62"/>
    <w:pPr>
      <w:spacing w:before="100" w:beforeAutospacing="1" w:after="100" w:afterAutospacing="1" w:line="240" w:lineRule="auto"/>
    </w:pPr>
    <w:rPr>
      <w:rFonts w:ascii="Arial Unicode MS" w:eastAsia="Arial Unicode MS" w:hAnsi="Arial Unicode MS" w:cs="Tahoma"/>
      <w:lang w:val="en-US"/>
    </w:rPr>
  </w:style>
  <w:style w:type="paragraph" w:styleId="Rientrocorpodeltesto3">
    <w:name w:val="Body Text Indent 3"/>
    <w:basedOn w:val="Normale"/>
    <w:link w:val="Rientrocorpodeltesto3Carattere"/>
    <w:semiHidden/>
    <w:rsid w:val="00677D62"/>
    <w:pPr>
      <w:spacing w:before="0" w:line="240" w:lineRule="auto"/>
      <w:ind w:left="900"/>
    </w:pPr>
    <w:rPr>
      <w:sz w:val="28"/>
      <w:lang w:val="en-US"/>
    </w:rPr>
  </w:style>
  <w:style w:type="character" w:customStyle="1" w:styleId="Rientrocorpodeltesto3Carattere">
    <w:name w:val="Rientro corpo del testo 3 Carattere"/>
    <w:basedOn w:val="Carpredefinitoparagrafo"/>
    <w:link w:val="Rientrocorpodeltesto3"/>
    <w:semiHidden/>
    <w:rsid w:val="00677D62"/>
    <w:rPr>
      <w:rFonts w:ascii="Book Antiqua" w:eastAsia="Times New Roman" w:hAnsi="Book Antiqua" w:cs="Times New Roman"/>
      <w:noProof/>
      <w:sz w:val="28"/>
      <w:szCs w:val="24"/>
      <w:lang w:val="en-US" w:eastAsia="it-IT"/>
    </w:rPr>
  </w:style>
  <w:style w:type="paragraph" w:styleId="Testofumetto">
    <w:name w:val="Balloon Text"/>
    <w:basedOn w:val="Normale"/>
    <w:link w:val="TestofumettoCarattere"/>
    <w:rsid w:val="00677D62"/>
    <w:rPr>
      <w:rFonts w:ascii="Tahoma" w:hAnsi="Tahoma" w:cs="Tahoma"/>
      <w:sz w:val="16"/>
      <w:szCs w:val="16"/>
    </w:rPr>
  </w:style>
  <w:style w:type="character" w:customStyle="1" w:styleId="TestofumettoCarattere">
    <w:name w:val="Testo fumetto Carattere"/>
    <w:basedOn w:val="Carpredefinitoparagrafo"/>
    <w:link w:val="Testofumetto"/>
    <w:rsid w:val="00677D62"/>
    <w:rPr>
      <w:rFonts w:ascii="Tahoma" w:eastAsia="Times New Roman" w:hAnsi="Tahoma" w:cs="Tahoma"/>
      <w:noProof/>
      <w:sz w:val="16"/>
      <w:szCs w:val="16"/>
      <w:lang w:eastAsia="it-IT"/>
    </w:rPr>
  </w:style>
  <w:style w:type="paragraph" w:styleId="Corpotesto">
    <w:name w:val="Body Text"/>
    <w:basedOn w:val="Normale"/>
    <w:link w:val="CorpotestoCarattere"/>
    <w:rsid w:val="00677D62"/>
    <w:pPr>
      <w:spacing w:after="120"/>
    </w:pPr>
  </w:style>
  <w:style w:type="character" w:customStyle="1" w:styleId="CorpotestoCarattere">
    <w:name w:val="Corpo testo Carattere"/>
    <w:basedOn w:val="Carpredefinitoparagrafo"/>
    <w:link w:val="Corpotesto"/>
    <w:rsid w:val="00677D62"/>
    <w:rPr>
      <w:rFonts w:ascii="Book Antiqua" w:eastAsia="Times New Roman" w:hAnsi="Book Antiqua" w:cs="Times New Roman"/>
      <w:noProof/>
      <w:sz w:val="24"/>
      <w:szCs w:val="24"/>
      <w:lang w:eastAsia="it-IT"/>
    </w:rPr>
  </w:style>
  <w:style w:type="paragraph" w:customStyle="1" w:styleId="Paragrafoelenco1">
    <w:name w:val="Paragrafo elenco1"/>
    <w:basedOn w:val="Normale"/>
    <w:rsid w:val="00677D62"/>
    <w:pPr>
      <w:spacing w:before="0" w:after="200" w:line="276" w:lineRule="auto"/>
      <w:ind w:left="720"/>
      <w:contextualSpacing/>
      <w:jc w:val="left"/>
    </w:pPr>
    <w:rPr>
      <w:rFonts w:ascii="Calibri" w:hAnsi="Calibri"/>
      <w:noProof w:val="0"/>
      <w:sz w:val="22"/>
      <w:szCs w:val="22"/>
      <w:lang w:eastAsia="en-US"/>
    </w:rPr>
  </w:style>
  <w:style w:type="character" w:styleId="Rimandocommento">
    <w:name w:val="annotation reference"/>
    <w:rsid w:val="00677D62"/>
    <w:rPr>
      <w:sz w:val="16"/>
      <w:szCs w:val="16"/>
    </w:rPr>
  </w:style>
  <w:style w:type="paragraph" w:styleId="Testocommento">
    <w:name w:val="annotation text"/>
    <w:basedOn w:val="Normale"/>
    <w:link w:val="TestocommentoCarattere"/>
    <w:rsid w:val="00677D62"/>
    <w:rPr>
      <w:sz w:val="20"/>
      <w:szCs w:val="20"/>
    </w:rPr>
  </w:style>
  <w:style w:type="character" w:customStyle="1" w:styleId="TestocommentoCarattere">
    <w:name w:val="Testo commento Carattere"/>
    <w:basedOn w:val="Carpredefinitoparagrafo"/>
    <w:link w:val="Testocommento"/>
    <w:rsid w:val="00677D62"/>
    <w:rPr>
      <w:rFonts w:ascii="Book Antiqua" w:eastAsia="Times New Roman" w:hAnsi="Book Antiqua" w:cs="Times New Roman"/>
      <w:noProof/>
      <w:sz w:val="20"/>
      <w:szCs w:val="20"/>
      <w:lang w:eastAsia="it-IT"/>
    </w:rPr>
  </w:style>
  <w:style w:type="paragraph" w:styleId="Soggettocommento">
    <w:name w:val="annotation subject"/>
    <w:basedOn w:val="Testocommento"/>
    <w:next w:val="Testocommento"/>
    <w:link w:val="SoggettocommentoCarattere"/>
    <w:rsid w:val="00677D62"/>
    <w:rPr>
      <w:b/>
      <w:bCs/>
    </w:rPr>
  </w:style>
  <w:style w:type="character" w:customStyle="1" w:styleId="SoggettocommentoCarattere">
    <w:name w:val="Soggetto commento Carattere"/>
    <w:basedOn w:val="TestocommentoCarattere"/>
    <w:link w:val="Soggettocommento"/>
    <w:rsid w:val="00677D62"/>
    <w:rPr>
      <w:rFonts w:ascii="Book Antiqua" w:eastAsia="Times New Roman" w:hAnsi="Book Antiqua" w:cs="Times New Roman"/>
      <w:b/>
      <w:bCs/>
      <w:noProof/>
      <w:sz w:val="20"/>
      <w:szCs w:val="20"/>
      <w:lang w:eastAsia="it-IT"/>
    </w:rPr>
  </w:style>
  <w:style w:type="character" w:styleId="Enfasicorsivo">
    <w:name w:val="Emphasis"/>
    <w:uiPriority w:val="20"/>
    <w:qFormat/>
    <w:rsid w:val="00677D62"/>
    <w:rPr>
      <w:i/>
      <w:iCs/>
    </w:rPr>
  </w:style>
  <w:style w:type="character" w:styleId="Collegamentoipertestuale">
    <w:name w:val="Hyperlink"/>
    <w:unhideWhenUsed/>
    <w:rsid w:val="00677D62"/>
    <w:rPr>
      <w:color w:val="003366"/>
      <w:u w:val="single"/>
    </w:rPr>
  </w:style>
  <w:style w:type="paragraph" w:customStyle="1" w:styleId="Default">
    <w:name w:val="Default"/>
    <w:rsid w:val="00677D62"/>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st">
    <w:name w:val="st"/>
    <w:rsid w:val="00677D62"/>
  </w:style>
  <w:style w:type="character" w:styleId="Enfasigrassetto">
    <w:name w:val="Strong"/>
    <w:uiPriority w:val="22"/>
    <w:qFormat/>
    <w:rsid w:val="00677D62"/>
    <w:rPr>
      <w:b/>
      <w:bCs/>
    </w:rPr>
  </w:style>
  <w:style w:type="character" w:customStyle="1" w:styleId="med1">
    <w:name w:val="med1"/>
    <w:rsid w:val="00677D62"/>
  </w:style>
  <w:style w:type="paragraph" w:styleId="Revisione">
    <w:name w:val="Revision"/>
    <w:hidden/>
    <w:uiPriority w:val="99"/>
    <w:semiHidden/>
    <w:rsid w:val="00677D62"/>
    <w:pPr>
      <w:spacing w:after="0" w:line="240" w:lineRule="auto"/>
    </w:pPr>
    <w:rPr>
      <w:rFonts w:ascii="Book Antiqua" w:eastAsia="Times New Roman" w:hAnsi="Book Antiqua" w:cs="Times New Roman"/>
      <w:noProof/>
      <w:sz w:val="24"/>
      <w:szCs w:val="24"/>
      <w:lang w:eastAsia="it-IT"/>
    </w:rPr>
  </w:style>
  <w:style w:type="paragraph" w:styleId="Paragrafoelenco">
    <w:name w:val="List Paragraph"/>
    <w:basedOn w:val="Normale"/>
    <w:uiPriority w:val="34"/>
    <w:qFormat/>
    <w:rsid w:val="00677D62"/>
    <w:pPr>
      <w:spacing w:before="0" w:line="240" w:lineRule="auto"/>
      <w:ind w:left="720"/>
      <w:contextualSpacing/>
      <w:jc w:val="left"/>
    </w:pPr>
    <w:rPr>
      <w:rFonts w:ascii="Times New Roman" w:hAnsi="Times New Roman"/>
      <w:noProof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677D62"/>
    <w:pPr>
      <w:spacing w:before="120" w:after="240" w:line="280" w:lineRule="exact"/>
      <w:jc w:val="both"/>
    </w:pPr>
    <w:rPr>
      <w:rFonts w:ascii="Book Antiqua" w:eastAsia="Times New Roman" w:hAnsi="Book Antiqua" w:cs="Times New Roman"/>
      <w:noProof/>
      <w:sz w:val="24"/>
      <w:szCs w:val="24"/>
      <w:lang w:eastAsia="it-IT"/>
    </w:rPr>
  </w:style>
  <w:style w:type="paragraph" w:styleId="Titolo1">
    <w:name w:val="heading 1"/>
    <w:basedOn w:val="Normale"/>
    <w:next w:val="Normale"/>
    <w:link w:val="Titolo1Carattere"/>
    <w:qFormat/>
    <w:rsid w:val="00677D62"/>
    <w:pPr>
      <w:keepNext/>
      <w:spacing w:before="0" w:line="240" w:lineRule="auto"/>
      <w:jc w:val="center"/>
      <w:outlineLvl w:val="0"/>
    </w:pPr>
    <w:rPr>
      <w:rFonts w:ascii="Times New Roman" w:hAnsi="Times New Roman"/>
      <w:b/>
      <w:bCs/>
      <w:lang w:val="en-US"/>
    </w:rPr>
  </w:style>
  <w:style w:type="paragraph" w:styleId="Titolo2">
    <w:name w:val="heading 2"/>
    <w:basedOn w:val="Normale"/>
    <w:next w:val="Normale"/>
    <w:link w:val="Titolo2Carattere"/>
    <w:semiHidden/>
    <w:unhideWhenUsed/>
    <w:qFormat/>
    <w:rsid w:val="00677D62"/>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77D62"/>
    <w:rPr>
      <w:rFonts w:ascii="Times New Roman" w:eastAsia="Times New Roman" w:hAnsi="Times New Roman" w:cs="Times New Roman"/>
      <w:b/>
      <w:bCs/>
      <w:noProof/>
      <w:sz w:val="24"/>
      <w:szCs w:val="24"/>
      <w:lang w:val="en-US" w:eastAsia="it-IT"/>
    </w:rPr>
  </w:style>
  <w:style w:type="character" w:customStyle="1" w:styleId="Titolo2Carattere">
    <w:name w:val="Titolo 2 Carattere"/>
    <w:basedOn w:val="Carpredefinitoparagrafo"/>
    <w:link w:val="Titolo2"/>
    <w:semiHidden/>
    <w:rsid w:val="00677D62"/>
    <w:rPr>
      <w:rFonts w:ascii="Cambria" w:eastAsia="Times New Roman" w:hAnsi="Cambria" w:cs="Times New Roman"/>
      <w:b/>
      <w:bCs/>
      <w:i/>
      <w:iCs/>
      <w:noProof/>
      <w:sz w:val="28"/>
      <w:szCs w:val="28"/>
      <w:lang w:eastAsia="it-IT"/>
    </w:rPr>
  </w:style>
  <w:style w:type="paragraph" w:customStyle="1" w:styleId="tnpremesse">
    <w:name w:val="tnpremesse"/>
    <w:basedOn w:val="Normale"/>
    <w:rsid w:val="00677D62"/>
    <w:rPr>
      <w:rFonts w:ascii="Times New Roman" w:hAnsi="Times New Roman"/>
      <w:i/>
      <w:noProof w:val="0"/>
    </w:rPr>
  </w:style>
  <w:style w:type="paragraph" w:styleId="NormaleWeb">
    <w:name w:val="Normal (Web)"/>
    <w:basedOn w:val="Normale"/>
    <w:uiPriority w:val="99"/>
    <w:rsid w:val="00677D62"/>
    <w:pPr>
      <w:spacing w:before="100" w:beforeAutospacing="1" w:after="100" w:afterAutospacing="1"/>
      <w:jc w:val="left"/>
    </w:pPr>
    <w:rPr>
      <w:rFonts w:ascii="Times New Roman" w:hAnsi="Times New Roman"/>
      <w:i/>
      <w:noProof w:val="0"/>
    </w:rPr>
  </w:style>
  <w:style w:type="paragraph" w:customStyle="1" w:styleId="tabellaxRiferimento">
    <w:name w:val="tabella(x Riferimento)"/>
    <w:basedOn w:val="Normale"/>
    <w:rsid w:val="00677D62"/>
    <w:pPr>
      <w:widowControl w:val="0"/>
      <w:tabs>
        <w:tab w:val="left" w:pos="851"/>
        <w:tab w:val="left" w:pos="1134"/>
        <w:tab w:val="left" w:pos="1418"/>
        <w:tab w:val="left" w:pos="1985"/>
        <w:tab w:val="left" w:pos="5103"/>
        <w:tab w:val="left" w:pos="7371"/>
      </w:tabs>
      <w:spacing w:line="440" w:lineRule="exact"/>
    </w:pPr>
    <w:rPr>
      <w:rFonts w:ascii="Times New Roman" w:hAnsi="Times New Roman"/>
      <w:i/>
      <w:noProof w:val="0"/>
      <w:sz w:val="20"/>
      <w:szCs w:val="20"/>
    </w:rPr>
  </w:style>
  <w:style w:type="paragraph" w:styleId="Intestazione">
    <w:name w:val="header"/>
    <w:basedOn w:val="Normale"/>
    <w:link w:val="IntestazioneCarattere"/>
    <w:rsid w:val="00677D62"/>
    <w:pPr>
      <w:tabs>
        <w:tab w:val="center" w:pos="4819"/>
        <w:tab w:val="right" w:pos="9638"/>
      </w:tabs>
    </w:pPr>
  </w:style>
  <w:style w:type="character" w:customStyle="1" w:styleId="IntestazioneCarattere">
    <w:name w:val="Intestazione Carattere"/>
    <w:basedOn w:val="Carpredefinitoparagrafo"/>
    <w:link w:val="Intestazione"/>
    <w:rsid w:val="00677D62"/>
    <w:rPr>
      <w:rFonts w:ascii="Book Antiqua" w:eastAsia="Times New Roman" w:hAnsi="Book Antiqua" w:cs="Times New Roman"/>
      <w:noProof/>
      <w:sz w:val="24"/>
      <w:szCs w:val="24"/>
      <w:lang w:eastAsia="it-IT"/>
    </w:rPr>
  </w:style>
  <w:style w:type="paragraph" w:styleId="Pidipagina">
    <w:name w:val="footer"/>
    <w:basedOn w:val="Normale"/>
    <w:link w:val="PidipaginaCarattere"/>
    <w:rsid w:val="00677D62"/>
    <w:pPr>
      <w:tabs>
        <w:tab w:val="center" w:pos="4819"/>
        <w:tab w:val="right" w:pos="9638"/>
      </w:tabs>
    </w:pPr>
  </w:style>
  <w:style w:type="character" w:customStyle="1" w:styleId="PidipaginaCarattere">
    <w:name w:val="Piè di pagina Carattere"/>
    <w:basedOn w:val="Carpredefinitoparagrafo"/>
    <w:link w:val="Pidipagina"/>
    <w:rsid w:val="00677D62"/>
    <w:rPr>
      <w:rFonts w:ascii="Book Antiqua" w:eastAsia="Times New Roman" w:hAnsi="Book Antiqua" w:cs="Times New Roman"/>
      <w:noProof/>
      <w:sz w:val="24"/>
      <w:szCs w:val="24"/>
      <w:lang w:eastAsia="it-IT"/>
    </w:rPr>
  </w:style>
  <w:style w:type="character" w:styleId="Numeropagina">
    <w:name w:val="page number"/>
    <w:basedOn w:val="Carpredefinitoparagrafo"/>
    <w:rsid w:val="00677D62"/>
  </w:style>
  <w:style w:type="paragraph" w:customStyle="1" w:styleId="provvr0">
    <w:name w:val="provv_r0"/>
    <w:basedOn w:val="Normale"/>
    <w:rsid w:val="00677D62"/>
    <w:pPr>
      <w:spacing w:before="100" w:beforeAutospacing="1" w:after="100" w:afterAutospacing="1" w:line="240" w:lineRule="auto"/>
    </w:pPr>
    <w:rPr>
      <w:rFonts w:ascii="Arial Unicode MS" w:eastAsia="Arial Unicode MS" w:hAnsi="Arial Unicode MS" w:cs="Tahoma"/>
      <w:lang w:val="en-US"/>
    </w:rPr>
  </w:style>
  <w:style w:type="paragraph" w:styleId="Rientrocorpodeltesto3">
    <w:name w:val="Body Text Indent 3"/>
    <w:basedOn w:val="Normale"/>
    <w:link w:val="Rientrocorpodeltesto3Carattere"/>
    <w:semiHidden/>
    <w:rsid w:val="00677D62"/>
    <w:pPr>
      <w:spacing w:before="0" w:line="240" w:lineRule="auto"/>
      <w:ind w:left="900"/>
    </w:pPr>
    <w:rPr>
      <w:sz w:val="28"/>
      <w:lang w:val="en-US"/>
    </w:rPr>
  </w:style>
  <w:style w:type="character" w:customStyle="1" w:styleId="Rientrocorpodeltesto3Carattere">
    <w:name w:val="Rientro corpo del testo 3 Carattere"/>
    <w:basedOn w:val="Carpredefinitoparagrafo"/>
    <w:link w:val="Rientrocorpodeltesto3"/>
    <w:semiHidden/>
    <w:rsid w:val="00677D62"/>
    <w:rPr>
      <w:rFonts w:ascii="Book Antiqua" w:eastAsia="Times New Roman" w:hAnsi="Book Antiqua" w:cs="Times New Roman"/>
      <w:noProof/>
      <w:sz w:val="28"/>
      <w:szCs w:val="24"/>
      <w:lang w:val="en-US" w:eastAsia="it-IT"/>
    </w:rPr>
  </w:style>
  <w:style w:type="paragraph" w:styleId="Testofumetto">
    <w:name w:val="Balloon Text"/>
    <w:basedOn w:val="Normale"/>
    <w:link w:val="TestofumettoCarattere"/>
    <w:rsid w:val="00677D62"/>
    <w:rPr>
      <w:rFonts w:ascii="Tahoma" w:hAnsi="Tahoma" w:cs="Tahoma"/>
      <w:sz w:val="16"/>
      <w:szCs w:val="16"/>
    </w:rPr>
  </w:style>
  <w:style w:type="character" w:customStyle="1" w:styleId="TestofumettoCarattere">
    <w:name w:val="Testo fumetto Carattere"/>
    <w:basedOn w:val="Carpredefinitoparagrafo"/>
    <w:link w:val="Testofumetto"/>
    <w:rsid w:val="00677D62"/>
    <w:rPr>
      <w:rFonts w:ascii="Tahoma" w:eastAsia="Times New Roman" w:hAnsi="Tahoma" w:cs="Tahoma"/>
      <w:noProof/>
      <w:sz w:val="16"/>
      <w:szCs w:val="16"/>
      <w:lang w:eastAsia="it-IT"/>
    </w:rPr>
  </w:style>
  <w:style w:type="paragraph" w:styleId="Corpotesto">
    <w:name w:val="Body Text"/>
    <w:basedOn w:val="Normale"/>
    <w:link w:val="CorpotestoCarattere"/>
    <w:rsid w:val="00677D62"/>
    <w:pPr>
      <w:spacing w:after="120"/>
    </w:pPr>
  </w:style>
  <w:style w:type="character" w:customStyle="1" w:styleId="CorpotestoCarattere">
    <w:name w:val="Corpo testo Carattere"/>
    <w:basedOn w:val="Carpredefinitoparagrafo"/>
    <w:link w:val="Corpotesto"/>
    <w:rsid w:val="00677D62"/>
    <w:rPr>
      <w:rFonts w:ascii="Book Antiqua" w:eastAsia="Times New Roman" w:hAnsi="Book Antiqua" w:cs="Times New Roman"/>
      <w:noProof/>
      <w:sz w:val="24"/>
      <w:szCs w:val="24"/>
      <w:lang w:eastAsia="it-IT"/>
    </w:rPr>
  </w:style>
  <w:style w:type="paragraph" w:customStyle="1" w:styleId="Paragrafoelenco1">
    <w:name w:val="Paragrafo elenco1"/>
    <w:basedOn w:val="Normale"/>
    <w:rsid w:val="00677D62"/>
    <w:pPr>
      <w:spacing w:before="0" w:after="200" w:line="276" w:lineRule="auto"/>
      <w:ind w:left="720"/>
      <w:contextualSpacing/>
      <w:jc w:val="left"/>
    </w:pPr>
    <w:rPr>
      <w:rFonts w:ascii="Calibri" w:hAnsi="Calibri"/>
      <w:noProof w:val="0"/>
      <w:sz w:val="22"/>
      <w:szCs w:val="22"/>
      <w:lang w:eastAsia="en-US"/>
    </w:rPr>
  </w:style>
  <w:style w:type="character" w:styleId="Rimandocommento">
    <w:name w:val="annotation reference"/>
    <w:rsid w:val="00677D62"/>
    <w:rPr>
      <w:sz w:val="16"/>
      <w:szCs w:val="16"/>
    </w:rPr>
  </w:style>
  <w:style w:type="paragraph" w:styleId="Testocommento">
    <w:name w:val="annotation text"/>
    <w:basedOn w:val="Normale"/>
    <w:link w:val="TestocommentoCarattere"/>
    <w:rsid w:val="00677D62"/>
    <w:rPr>
      <w:sz w:val="20"/>
      <w:szCs w:val="20"/>
    </w:rPr>
  </w:style>
  <w:style w:type="character" w:customStyle="1" w:styleId="TestocommentoCarattere">
    <w:name w:val="Testo commento Carattere"/>
    <w:basedOn w:val="Carpredefinitoparagrafo"/>
    <w:link w:val="Testocommento"/>
    <w:rsid w:val="00677D62"/>
    <w:rPr>
      <w:rFonts w:ascii="Book Antiqua" w:eastAsia="Times New Roman" w:hAnsi="Book Antiqua" w:cs="Times New Roman"/>
      <w:noProof/>
      <w:sz w:val="20"/>
      <w:szCs w:val="20"/>
      <w:lang w:eastAsia="it-IT"/>
    </w:rPr>
  </w:style>
  <w:style w:type="paragraph" w:styleId="Soggettocommento">
    <w:name w:val="annotation subject"/>
    <w:basedOn w:val="Testocommento"/>
    <w:next w:val="Testocommento"/>
    <w:link w:val="SoggettocommentoCarattere"/>
    <w:rsid w:val="00677D62"/>
    <w:rPr>
      <w:b/>
      <w:bCs/>
    </w:rPr>
  </w:style>
  <w:style w:type="character" w:customStyle="1" w:styleId="SoggettocommentoCarattere">
    <w:name w:val="Soggetto commento Carattere"/>
    <w:basedOn w:val="TestocommentoCarattere"/>
    <w:link w:val="Soggettocommento"/>
    <w:rsid w:val="00677D62"/>
    <w:rPr>
      <w:rFonts w:ascii="Book Antiqua" w:eastAsia="Times New Roman" w:hAnsi="Book Antiqua" w:cs="Times New Roman"/>
      <w:b/>
      <w:bCs/>
      <w:noProof/>
      <w:sz w:val="20"/>
      <w:szCs w:val="20"/>
      <w:lang w:eastAsia="it-IT"/>
    </w:rPr>
  </w:style>
  <w:style w:type="character" w:styleId="Enfasicorsivo">
    <w:name w:val="Emphasis"/>
    <w:uiPriority w:val="20"/>
    <w:qFormat/>
    <w:rsid w:val="00677D62"/>
    <w:rPr>
      <w:i/>
      <w:iCs/>
    </w:rPr>
  </w:style>
  <w:style w:type="character" w:styleId="Collegamentoipertestuale">
    <w:name w:val="Hyperlink"/>
    <w:unhideWhenUsed/>
    <w:rsid w:val="00677D62"/>
    <w:rPr>
      <w:color w:val="003366"/>
      <w:u w:val="single"/>
    </w:rPr>
  </w:style>
  <w:style w:type="paragraph" w:customStyle="1" w:styleId="Default">
    <w:name w:val="Default"/>
    <w:rsid w:val="00677D62"/>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st">
    <w:name w:val="st"/>
    <w:rsid w:val="00677D62"/>
  </w:style>
  <w:style w:type="character" w:styleId="Enfasigrassetto">
    <w:name w:val="Strong"/>
    <w:uiPriority w:val="22"/>
    <w:qFormat/>
    <w:rsid w:val="00677D62"/>
    <w:rPr>
      <w:b/>
      <w:bCs/>
    </w:rPr>
  </w:style>
  <w:style w:type="character" w:customStyle="1" w:styleId="med1">
    <w:name w:val="med1"/>
    <w:rsid w:val="00677D62"/>
  </w:style>
  <w:style w:type="paragraph" w:styleId="Revisione">
    <w:name w:val="Revision"/>
    <w:hidden/>
    <w:uiPriority w:val="99"/>
    <w:semiHidden/>
    <w:rsid w:val="00677D62"/>
    <w:pPr>
      <w:spacing w:after="0" w:line="240" w:lineRule="auto"/>
    </w:pPr>
    <w:rPr>
      <w:rFonts w:ascii="Book Antiqua" w:eastAsia="Times New Roman" w:hAnsi="Book Antiqua" w:cs="Times New Roman"/>
      <w:noProof/>
      <w:sz w:val="24"/>
      <w:szCs w:val="24"/>
      <w:lang w:eastAsia="it-IT"/>
    </w:rPr>
  </w:style>
  <w:style w:type="paragraph" w:styleId="Paragrafoelenco">
    <w:name w:val="List Paragraph"/>
    <w:basedOn w:val="Normale"/>
    <w:uiPriority w:val="34"/>
    <w:qFormat/>
    <w:rsid w:val="00677D62"/>
    <w:pPr>
      <w:spacing w:before="0" w:line="240" w:lineRule="auto"/>
      <w:ind w:left="720"/>
      <w:contextualSpacing/>
      <w:jc w:val="left"/>
    </w:pPr>
    <w:rPr>
      <w:rFonts w:ascii="Times New Roman" w:hAnsi="Times New Roman"/>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16</Pages>
  <Words>4936</Words>
  <Characters>28136</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Martuscelli Silvia</dc:creator>
  <cp:lastModifiedBy>Martuscelli Silvia</cp:lastModifiedBy>
  <cp:revision>27</cp:revision>
  <dcterms:created xsi:type="dcterms:W3CDTF">2013-02-25T14:40:00Z</dcterms:created>
  <dcterms:modified xsi:type="dcterms:W3CDTF">2013-02-26T08:26:00Z</dcterms:modified>
</cp:coreProperties>
</file>